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C30F3" w14:textId="622C3710" w:rsidR="0090226A" w:rsidRPr="00EE006E" w:rsidRDefault="0090226A" w:rsidP="0090226A">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#114</w:t>
      </w:r>
      <w:r w:rsidRPr="00121C7F">
        <w:rPr>
          <w:rFonts w:hint="eastAsia"/>
          <w:b/>
          <w:sz w:val="24"/>
          <w:szCs w:val="24"/>
          <w:lang w:eastAsia="ko-KR"/>
        </w:rPr>
        <w:tab/>
      </w:r>
      <w:r>
        <w:rPr>
          <w:b/>
          <w:sz w:val="24"/>
          <w:szCs w:val="24"/>
          <w:lang w:eastAsia="ko-KR"/>
        </w:rPr>
        <w:tab/>
      </w:r>
      <w:r w:rsidR="003C7C1C" w:rsidRPr="003C7C1C">
        <w:rPr>
          <w:b/>
          <w:sz w:val="24"/>
          <w:szCs w:val="24"/>
          <w:lang w:eastAsia="ko-KR"/>
        </w:rPr>
        <w:t>R1-2307705</w:t>
      </w:r>
    </w:p>
    <w:bookmarkEnd w:id="0"/>
    <w:bookmarkEnd w:id="1"/>
    <w:p w14:paraId="338ED6E2" w14:textId="77777777" w:rsidR="0090226A" w:rsidRDefault="0090226A" w:rsidP="0090226A">
      <w:pPr>
        <w:tabs>
          <w:tab w:val="left" w:pos="1985"/>
          <w:tab w:val="left" w:pos="3600"/>
        </w:tabs>
        <w:rPr>
          <w:rFonts w:ascii="Arial" w:hAnsi="Arial"/>
          <w:b/>
          <w:bCs/>
          <w:noProof/>
          <w:sz w:val="24"/>
          <w:szCs w:val="24"/>
        </w:rPr>
      </w:pPr>
      <w:r>
        <w:rPr>
          <w:rFonts w:ascii="Arial" w:hAnsi="Arial"/>
          <w:b/>
          <w:bCs/>
          <w:noProof/>
          <w:sz w:val="24"/>
          <w:szCs w:val="24"/>
        </w:rPr>
        <w:t>Toulouse</w:t>
      </w:r>
      <w:r w:rsidRPr="00B73855">
        <w:rPr>
          <w:rFonts w:ascii="Arial" w:hAnsi="Arial"/>
          <w:b/>
          <w:bCs/>
          <w:noProof/>
          <w:sz w:val="24"/>
          <w:szCs w:val="24"/>
        </w:rPr>
        <w:t xml:space="preserve">, </w:t>
      </w:r>
      <w:r>
        <w:rPr>
          <w:rFonts w:ascii="Arial" w:hAnsi="Arial"/>
          <w:b/>
          <w:bCs/>
          <w:noProof/>
          <w:sz w:val="24"/>
          <w:szCs w:val="24"/>
        </w:rPr>
        <w:t>France</w:t>
      </w:r>
      <w:r w:rsidRPr="00B73855">
        <w:rPr>
          <w:rFonts w:ascii="Arial" w:hAnsi="Arial"/>
          <w:b/>
          <w:bCs/>
          <w:noProof/>
          <w:sz w:val="24"/>
          <w:szCs w:val="24"/>
        </w:rPr>
        <w:t xml:space="preserve">, </w:t>
      </w:r>
      <w:r>
        <w:rPr>
          <w:rFonts w:ascii="Arial" w:hAnsi="Arial"/>
          <w:b/>
          <w:bCs/>
          <w:noProof/>
          <w:sz w:val="24"/>
          <w:szCs w:val="24"/>
        </w:rPr>
        <w:t>August 21st – 25</w:t>
      </w:r>
      <w:r w:rsidRPr="00B73855">
        <w:rPr>
          <w:rFonts w:ascii="Arial" w:hAnsi="Arial"/>
          <w:b/>
          <w:bCs/>
          <w:noProof/>
          <w:sz w:val="24"/>
          <w:szCs w:val="24"/>
        </w:rPr>
        <w:t>th, 2023</w:t>
      </w:r>
    </w:p>
    <w:p w14:paraId="08664EDD" w14:textId="7582EAB2"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w:t>
      </w:r>
      <w:r w:rsidR="00B73855">
        <w:rPr>
          <w:rFonts w:ascii="Arial" w:hAnsi="Arial"/>
          <w:sz w:val="24"/>
        </w:rPr>
        <w:t>1</w:t>
      </w:r>
      <w:r w:rsidR="00F14B6D">
        <w:rPr>
          <w:rFonts w:ascii="Arial" w:hAnsi="Arial"/>
          <w:sz w:val="24"/>
        </w:rPr>
        <w:t>3</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E6A9D1E"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B73855" w:rsidRPr="00B73855">
        <w:rPr>
          <w:rFonts w:ascii="Arial" w:hAnsi="Arial"/>
          <w:sz w:val="24"/>
        </w:rPr>
        <w:t>Enhancements to operate NR on dedicated spectrum less than 5 MHz</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FED99F8" w14:textId="46A22E00" w:rsidR="009C4B2F" w:rsidRPr="00BF73B4" w:rsidRDefault="00B73855" w:rsidP="00B73855">
      <w:pPr>
        <w:tabs>
          <w:tab w:val="left" w:pos="3600"/>
        </w:tabs>
        <w:spacing w:after="0"/>
        <w:jc w:val="both"/>
        <w:rPr>
          <w:lang w:eastAsia="x-none"/>
        </w:rPr>
      </w:pPr>
      <w:r w:rsidRPr="00B73855">
        <w:rPr>
          <w:noProof/>
          <w:lang w:val="en-US" w:eastAsia="zh-CN"/>
        </w:rPr>
        <mc:AlternateContent>
          <mc:Choice Requires="wps">
            <w:drawing>
              <wp:anchor distT="45720" distB="45720" distL="114300" distR="114300" simplePos="0" relativeHeight="251659264" behindDoc="0" locked="0" layoutInCell="1" allowOverlap="1" wp14:anchorId="6D8D3790" wp14:editId="5A69CC1A">
                <wp:simplePos x="0" y="0"/>
                <wp:positionH relativeFrom="margin">
                  <wp:posOffset>5715</wp:posOffset>
                </wp:positionH>
                <wp:positionV relativeFrom="paragraph">
                  <wp:posOffset>405130</wp:posOffset>
                </wp:positionV>
                <wp:extent cx="6102350" cy="1404620"/>
                <wp:effectExtent l="0" t="0" r="1270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0BA8CA3C" w14:textId="4D7D8AA4" w:rsidR="00FC2330" w:rsidRPr="00B73855" w:rsidRDefault="00FC2330" w:rsidP="00B73855">
                            <w:pPr>
                              <w:tabs>
                                <w:tab w:val="left" w:pos="3600"/>
                              </w:tabs>
                              <w:spacing w:after="0"/>
                              <w:jc w:val="both"/>
                              <w:rPr>
                                <w:lang w:val="en-US" w:eastAsia="x-none"/>
                              </w:rPr>
                            </w:pPr>
                            <w:r w:rsidRPr="00B73855">
                              <w:rPr>
                                <w:lang w:val="en-US" w:eastAsia="x-none"/>
                              </w:rPr>
                              <w:t>The following objectives shall be included for dedicated FDD spectrum in FR1:</w:t>
                            </w:r>
                          </w:p>
                          <w:p w14:paraId="6563191D" w14:textId="77777777" w:rsidR="00FC2330" w:rsidRPr="00B73855" w:rsidRDefault="00FC2330" w:rsidP="00EF307C">
                            <w:pPr>
                              <w:pStyle w:val="ListParagraph"/>
                              <w:numPr>
                                <w:ilvl w:val="0"/>
                                <w:numId w:val="9"/>
                              </w:numPr>
                              <w:tabs>
                                <w:tab w:val="left" w:pos="3600"/>
                              </w:tabs>
                              <w:spacing w:after="0"/>
                              <w:ind w:leftChars="0"/>
                              <w:jc w:val="both"/>
                              <w:rPr>
                                <w:lang w:val="en-US" w:eastAsia="x-none"/>
                              </w:rPr>
                            </w:pPr>
                            <w:r w:rsidRPr="00B73855">
                              <w:rPr>
                                <w:lang w:val="en-US" w:eastAsia="x-none"/>
                              </w:rPr>
                              <w:t>Identify and specify necessary changes to NR physical layer with minimum specification impact to operate in spectrum allocations from approximately 3 MHz up to below 5 MHz [RAN1]:</w:t>
                            </w:r>
                          </w:p>
                          <w:p w14:paraId="25C76C04" w14:textId="77777777" w:rsidR="00FC2330" w:rsidRPr="00B73855" w:rsidRDefault="00FC2330" w:rsidP="00EF307C">
                            <w:pPr>
                              <w:pStyle w:val="ListParagraph"/>
                              <w:numPr>
                                <w:ilvl w:val="1"/>
                                <w:numId w:val="9"/>
                              </w:numPr>
                              <w:tabs>
                                <w:tab w:val="left" w:pos="3600"/>
                              </w:tabs>
                              <w:spacing w:after="0"/>
                              <w:ind w:leftChars="0"/>
                              <w:jc w:val="both"/>
                              <w:rPr>
                                <w:lang w:val="en-US" w:eastAsia="x-none"/>
                              </w:rPr>
                            </w:pPr>
                            <w:r w:rsidRPr="00B73855">
                              <w:rPr>
                                <w:lang w:val="en-US" w:eastAsia="x-none"/>
                              </w:rPr>
                              <w:t>Restrict to subcarrier spacing of 15kHz and the use of normal cyclic prefix.</w:t>
                            </w:r>
                          </w:p>
                          <w:p w14:paraId="6E87A04E" w14:textId="77777777" w:rsidR="00FC2330" w:rsidRPr="00B73855" w:rsidRDefault="00FC2330" w:rsidP="00EF307C">
                            <w:pPr>
                              <w:pStyle w:val="ListParagraph"/>
                              <w:numPr>
                                <w:ilvl w:val="1"/>
                                <w:numId w:val="9"/>
                              </w:numPr>
                              <w:tabs>
                                <w:tab w:val="left" w:pos="3600"/>
                              </w:tabs>
                              <w:spacing w:after="0"/>
                              <w:ind w:leftChars="0"/>
                              <w:jc w:val="both"/>
                              <w:rPr>
                                <w:lang w:val="en-US" w:eastAsia="x-none"/>
                              </w:rPr>
                            </w:pPr>
                            <w:r w:rsidRPr="00B73855">
                              <w:rPr>
                                <w:lang w:val="en-US" w:eastAsia="x-none"/>
                              </w:rPr>
                              <w:t>For SSB:</w:t>
                            </w:r>
                          </w:p>
                          <w:p w14:paraId="641DBBC8" w14:textId="77777777" w:rsidR="00FC2330" w:rsidRPr="00B73855" w:rsidRDefault="00FC2330" w:rsidP="00EF307C">
                            <w:pPr>
                              <w:pStyle w:val="ListParagraph"/>
                              <w:numPr>
                                <w:ilvl w:val="2"/>
                                <w:numId w:val="9"/>
                              </w:numPr>
                              <w:tabs>
                                <w:tab w:val="left" w:pos="3600"/>
                              </w:tabs>
                              <w:spacing w:after="0"/>
                              <w:ind w:leftChars="0"/>
                              <w:jc w:val="both"/>
                              <w:rPr>
                                <w:lang w:val="en-US" w:eastAsia="x-none"/>
                              </w:rPr>
                            </w:pPr>
                            <w:r w:rsidRPr="00B73855">
                              <w:rPr>
                                <w:lang w:val="en-US" w:eastAsia="x-none"/>
                              </w:rPr>
                              <w:t>Reuse PSS/SSS specification without puncturing.</w:t>
                            </w:r>
                          </w:p>
                          <w:p w14:paraId="63B9D3C7" w14:textId="77777777" w:rsidR="00FC2330" w:rsidRPr="00B73855" w:rsidRDefault="00FC2330" w:rsidP="00EF307C">
                            <w:pPr>
                              <w:pStyle w:val="ListParagraph"/>
                              <w:numPr>
                                <w:ilvl w:val="2"/>
                                <w:numId w:val="9"/>
                              </w:numPr>
                              <w:tabs>
                                <w:tab w:val="left" w:pos="3600"/>
                              </w:tabs>
                              <w:spacing w:after="0"/>
                              <w:ind w:leftChars="0"/>
                              <w:jc w:val="both"/>
                              <w:rPr>
                                <w:lang w:val="en-US" w:eastAsia="x-none"/>
                              </w:rPr>
                            </w:pPr>
                            <w:r w:rsidRPr="00B73855">
                              <w:rPr>
                                <w:lang w:val="en-US" w:eastAsia="x-none"/>
                              </w:rPr>
                              <w:t xml:space="preserve">PBCH based on current design </w:t>
                            </w:r>
                          </w:p>
                          <w:p w14:paraId="10E0E131" w14:textId="4F9BE53F" w:rsidR="00FC2330" w:rsidRPr="00B73855" w:rsidRDefault="00FC2330" w:rsidP="00EF307C">
                            <w:pPr>
                              <w:pStyle w:val="ListParagraph"/>
                              <w:numPr>
                                <w:ilvl w:val="1"/>
                                <w:numId w:val="9"/>
                              </w:numPr>
                              <w:tabs>
                                <w:tab w:val="left" w:pos="3600"/>
                              </w:tabs>
                              <w:spacing w:after="0"/>
                              <w:ind w:leftChars="0"/>
                              <w:jc w:val="both"/>
                              <w:rPr>
                                <w:lang w:val="en-US" w:eastAsia="x-none"/>
                              </w:rPr>
                            </w:pPr>
                            <w:r w:rsidRPr="00B73855">
                              <w:rPr>
                                <w:lang w:val="en-US" w:eastAsia="x-none"/>
                              </w:rPr>
                              <w:t>Identify and specify necessary minimum changes to PDCCH, CSI-RS/TRS, PUCCH, and PRACH for functional support based on existing design, without optimization.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8D3790" id="_x0000_t202" coordsize="21600,21600" o:spt="202" path="m,l,21600r21600,l21600,xe">
                <v:stroke joinstyle="miter"/>
                <v:path gradientshapeok="t" o:connecttype="rect"/>
              </v:shapetype>
              <v:shape id="Text Box 2" o:spid="_x0000_s1026" type="#_x0000_t202" style="position:absolute;left:0;text-align:left;margin-left:.45pt;margin-top:31.9pt;width:480.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8sZ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">
                <v:textbox style="mso-fit-shape-to-text:t">
                  <w:txbxContent>
                    <w:p w14:paraId="0BA8CA3C" w14:textId="4D7D8AA4" w:rsidR="00FC2330" w:rsidRPr="00B73855" w:rsidRDefault="00FC2330" w:rsidP="00B73855">
                      <w:pPr>
                        <w:tabs>
                          <w:tab w:val="left" w:pos="3600"/>
                        </w:tabs>
                        <w:spacing w:after="0"/>
                        <w:jc w:val="both"/>
                        <w:rPr>
                          <w:lang w:val="en-US" w:eastAsia="x-none"/>
                        </w:rPr>
                      </w:pPr>
                      <w:r w:rsidRPr="00B73855">
                        <w:rPr>
                          <w:lang w:val="en-US" w:eastAsia="x-none"/>
                        </w:rPr>
                        <w:t>The following objectives shall be included for dedicated FDD spectrum in FR1:</w:t>
                      </w:r>
                    </w:p>
                    <w:p w14:paraId="6563191D" w14:textId="77777777" w:rsidR="00FC2330" w:rsidRPr="00B73855" w:rsidRDefault="00FC2330" w:rsidP="00EF307C">
                      <w:pPr>
                        <w:pStyle w:val="ListParagraph"/>
                        <w:numPr>
                          <w:ilvl w:val="0"/>
                          <w:numId w:val="9"/>
                        </w:numPr>
                        <w:tabs>
                          <w:tab w:val="left" w:pos="3600"/>
                        </w:tabs>
                        <w:spacing w:after="0"/>
                        <w:ind w:leftChars="0"/>
                        <w:jc w:val="both"/>
                        <w:rPr>
                          <w:lang w:val="en-US" w:eastAsia="x-none"/>
                        </w:rPr>
                      </w:pPr>
                      <w:r w:rsidRPr="00B73855">
                        <w:rPr>
                          <w:lang w:val="en-US" w:eastAsia="x-none"/>
                        </w:rPr>
                        <w:t>Identify and specify necessary changes to NR physical layer with minimum specification impact to operate in spectrum allocations from approximately 3 MHz up to below 5 MHz [RAN1]:</w:t>
                      </w:r>
                    </w:p>
                    <w:p w14:paraId="25C76C04" w14:textId="77777777" w:rsidR="00FC2330" w:rsidRPr="00B73855" w:rsidRDefault="00FC2330" w:rsidP="00EF307C">
                      <w:pPr>
                        <w:pStyle w:val="ListParagraph"/>
                        <w:numPr>
                          <w:ilvl w:val="1"/>
                          <w:numId w:val="9"/>
                        </w:numPr>
                        <w:tabs>
                          <w:tab w:val="left" w:pos="3600"/>
                        </w:tabs>
                        <w:spacing w:after="0"/>
                        <w:ind w:leftChars="0"/>
                        <w:jc w:val="both"/>
                        <w:rPr>
                          <w:lang w:val="en-US" w:eastAsia="x-none"/>
                        </w:rPr>
                      </w:pPr>
                      <w:r w:rsidRPr="00B73855">
                        <w:rPr>
                          <w:lang w:val="en-US" w:eastAsia="x-none"/>
                        </w:rPr>
                        <w:t>Restrict to subcarrier spacing of 15kHz and the use of normal cyclic prefix.</w:t>
                      </w:r>
                    </w:p>
                    <w:p w14:paraId="6E87A04E" w14:textId="77777777" w:rsidR="00FC2330" w:rsidRPr="00B73855" w:rsidRDefault="00FC2330" w:rsidP="00EF307C">
                      <w:pPr>
                        <w:pStyle w:val="ListParagraph"/>
                        <w:numPr>
                          <w:ilvl w:val="1"/>
                          <w:numId w:val="9"/>
                        </w:numPr>
                        <w:tabs>
                          <w:tab w:val="left" w:pos="3600"/>
                        </w:tabs>
                        <w:spacing w:after="0"/>
                        <w:ind w:leftChars="0"/>
                        <w:jc w:val="both"/>
                        <w:rPr>
                          <w:lang w:val="en-US" w:eastAsia="x-none"/>
                        </w:rPr>
                      </w:pPr>
                      <w:r w:rsidRPr="00B73855">
                        <w:rPr>
                          <w:lang w:val="en-US" w:eastAsia="x-none"/>
                        </w:rPr>
                        <w:t>For SSB:</w:t>
                      </w:r>
                    </w:p>
                    <w:p w14:paraId="641DBBC8" w14:textId="77777777" w:rsidR="00FC2330" w:rsidRPr="00B73855" w:rsidRDefault="00FC2330" w:rsidP="00EF307C">
                      <w:pPr>
                        <w:pStyle w:val="ListParagraph"/>
                        <w:numPr>
                          <w:ilvl w:val="2"/>
                          <w:numId w:val="9"/>
                        </w:numPr>
                        <w:tabs>
                          <w:tab w:val="left" w:pos="3600"/>
                        </w:tabs>
                        <w:spacing w:after="0"/>
                        <w:ind w:leftChars="0"/>
                        <w:jc w:val="both"/>
                        <w:rPr>
                          <w:lang w:val="en-US" w:eastAsia="x-none"/>
                        </w:rPr>
                      </w:pPr>
                      <w:r w:rsidRPr="00B73855">
                        <w:rPr>
                          <w:lang w:val="en-US" w:eastAsia="x-none"/>
                        </w:rPr>
                        <w:t>Reuse PSS/SSS specification without puncturing.</w:t>
                      </w:r>
                    </w:p>
                    <w:p w14:paraId="63B9D3C7" w14:textId="77777777" w:rsidR="00FC2330" w:rsidRPr="00B73855" w:rsidRDefault="00FC2330" w:rsidP="00EF307C">
                      <w:pPr>
                        <w:pStyle w:val="ListParagraph"/>
                        <w:numPr>
                          <w:ilvl w:val="2"/>
                          <w:numId w:val="9"/>
                        </w:numPr>
                        <w:tabs>
                          <w:tab w:val="left" w:pos="3600"/>
                        </w:tabs>
                        <w:spacing w:after="0"/>
                        <w:ind w:leftChars="0"/>
                        <w:jc w:val="both"/>
                        <w:rPr>
                          <w:lang w:val="en-US" w:eastAsia="x-none"/>
                        </w:rPr>
                      </w:pPr>
                      <w:r w:rsidRPr="00B73855">
                        <w:rPr>
                          <w:lang w:val="en-US" w:eastAsia="x-none"/>
                        </w:rPr>
                        <w:t xml:space="preserve">PBCH based on current design </w:t>
                      </w:r>
                    </w:p>
                    <w:p w14:paraId="10E0E131" w14:textId="4F9BE53F" w:rsidR="00FC2330" w:rsidRPr="00B73855" w:rsidRDefault="00FC2330" w:rsidP="00EF307C">
                      <w:pPr>
                        <w:pStyle w:val="ListParagraph"/>
                        <w:numPr>
                          <w:ilvl w:val="1"/>
                          <w:numId w:val="9"/>
                        </w:numPr>
                        <w:tabs>
                          <w:tab w:val="left" w:pos="3600"/>
                        </w:tabs>
                        <w:spacing w:after="0"/>
                        <w:ind w:leftChars="0"/>
                        <w:jc w:val="both"/>
                        <w:rPr>
                          <w:lang w:val="en-US" w:eastAsia="x-none"/>
                        </w:rPr>
                      </w:pPr>
                      <w:r w:rsidRPr="00B73855">
                        <w:rPr>
                          <w:lang w:val="en-US" w:eastAsia="x-none"/>
                        </w:rPr>
                        <w:t>Identify and specify necessary minimum changes to PDCCH, CSI-RS/TRS, PUCCH, and PRACH for functional support based on existing design, without optimization.</w:t>
                      </w:r>
                    </w:p>
                  </w:txbxContent>
                </v:textbox>
                <w10:wrap type="square" anchorx="margin"/>
              </v:shape>
            </w:pict>
          </mc:Fallback>
        </mc:AlternateContent>
      </w:r>
      <w:r w:rsidR="009071E7">
        <w:rPr>
          <w:lang w:eastAsia="x-none"/>
        </w:rPr>
        <w:t>I</w:t>
      </w:r>
      <w:r w:rsidR="00E7559E">
        <w:rPr>
          <w:lang w:eastAsia="x-none"/>
        </w:rPr>
        <w:t xml:space="preserve">n </w:t>
      </w:r>
      <w:r>
        <w:rPr>
          <w:lang w:eastAsia="x-none"/>
        </w:rPr>
        <w:t>RANP</w:t>
      </w:r>
      <w:r w:rsidRPr="00B73855">
        <w:rPr>
          <w:lang w:eastAsia="x-none"/>
        </w:rPr>
        <w:t>#95</w:t>
      </w:r>
      <w:r>
        <w:rPr>
          <w:lang w:eastAsia="x-none"/>
        </w:rPr>
        <w:t>-</w:t>
      </w:r>
      <w:r w:rsidRPr="00B73855">
        <w:rPr>
          <w:lang w:eastAsia="x-none"/>
        </w:rPr>
        <w:t xml:space="preserve">e, a new WID on NR support for </w:t>
      </w:r>
      <w:r w:rsidR="001F7E8F">
        <w:rPr>
          <w:lang w:eastAsia="x-none"/>
        </w:rPr>
        <w:t xml:space="preserve">the </w:t>
      </w:r>
      <w:r w:rsidRPr="00B73855">
        <w:rPr>
          <w:lang w:eastAsia="x-none"/>
        </w:rPr>
        <w:t xml:space="preserve">dedicated spectrum less than 5MHz </w:t>
      </w:r>
      <w:r w:rsidR="001F7E8F">
        <w:rPr>
          <w:lang w:eastAsia="x-none"/>
        </w:rPr>
        <w:t xml:space="preserve">bandwidth </w:t>
      </w:r>
      <w:r w:rsidRPr="00B73855">
        <w:rPr>
          <w:lang w:eastAsia="x-none"/>
        </w:rPr>
        <w:t>for FR1 was approved [1]</w:t>
      </w:r>
      <w:r>
        <w:rPr>
          <w:lang w:eastAsia="x-none"/>
        </w:rPr>
        <w:t>:</w:t>
      </w:r>
    </w:p>
    <w:p w14:paraId="3E9C0A7B" w14:textId="5761CB00" w:rsidR="006B47DF" w:rsidRDefault="00262283" w:rsidP="00EA4227">
      <w:pPr>
        <w:tabs>
          <w:tab w:val="left" w:pos="3600"/>
        </w:tabs>
        <w:spacing w:after="0"/>
        <w:jc w:val="both"/>
        <w:rPr>
          <w:lang w:eastAsia="x-none"/>
        </w:rPr>
      </w:pPr>
      <w:r w:rsidRPr="00B73855">
        <w:rPr>
          <w:noProof/>
          <w:lang w:val="en-US" w:eastAsia="zh-CN"/>
        </w:rPr>
        <mc:AlternateContent>
          <mc:Choice Requires="wps">
            <w:drawing>
              <wp:anchor distT="45720" distB="45720" distL="114300" distR="114300" simplePos="0" relativeHeight="251663360" behindDoc="0" locked="0" layoutInCell="1" allowOverlap="1" wp14:anchorId="6D374C2D" wp14:editId="6B42AE79">
                <wp:simplePos x="0" y="0"/>
                <wp:positionH relativeFrom="margin">
                  <wp:posOffset>5715</wp:posOffset>
                </wp:positionH>
                <wp:positionV relativeFrom="paragraph">
                  <wp:posOffset>2018665</wp:posOffset>
                </wp:positionV>
                <wp:extent cx="6102350" cy="1404620"/>
                <wp:effectExtent l="0" t="0" r="12700" b="2794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3E52BE49" w14:textId="77777777" w:rsidR="00262283" w:rsidRPr="00CA36AA" w:rsidRDefault="00262283" w:rsidP="00262283">
                            <w:pPr>
                              <w:spacing w:after="0"/>
                              <w:rPr>
                                <w:b/>
                                <w:bCs/>
                                <w:highlight w:val="green"/>
                                <w:lang w:val="en-US" w:eastAsia="zh-CN"/>
                              </w:rPr>
                            </w:pPr>
                            <w:r w:rsidRPr="00CA36AA">
                              <w:rPr>
                                <w:b/>
                                <w:bCs/>
                                <w:highlight w:val="green"/>
                                <w:lang w:val="en-US" w:eastAsia="zh-CN"/>
                              </w:rPr>
                              <w:t>Agreement</w:t>
                            </w:r>
                          </w:p>
                          <w:p w14:paraId="075AC439" w14:textId="77777777" w:rsidR="00262283" w:rsidRPr="00674956" w:rsidRDefault="00262283" w:rsidP="00262283">
                            <w:pPr>
                              <w:spacing w:after="0"/>
                              <w:rPr>
                                <w:lang w:val="en-US" w:eastAsia="zh-CN"/>
                              </w:rPr>
                            </w:pPr>
                            <w:r w:rsidRPr="00674956">
                              <w:rPr>
                                <w:lang w:val="en-US" w:eastAsia="zh-CN"/>
                              </w:rPr>
                              <w:t xml:space="preserve">If working assumption made in RAN1#112 is confirmed, </w:t>
                            </w:r>
                          </w:p>
                          <w:p w14:paraId="4026800B" w14:textId="77777777" w:rsidR="00262283" w:rsidRPr="001C7D42" w:rsidRDefault="00262283" w:rsidP="001C7D42">
                            <w:pPr>
                              <w:pStyle w:val="ListParagraph"/>
                              <w:numPr>
                                <w:ilvl w:val="0"/>
                                <w:numId w:val="12"/>
                              </w:numPr>
                              <w:spacing w:after="0"/>
                              <w:ind w:leftChars="0"/>
                              <w:rPr>
                                <w:lang w:val="en-US" w:eastAsia="zh-CN"/>
                              </w:rPr>
                            </w:pPr>
                            <w:r w:rsidRPr="001C7D42">
                              <w:rPr>
                                <w:lang w:val="en-US" w:eastAsia="zh-CN"/>
                              </w:rPr>
                              <w:t>For 12PRBs PBCH transmission BW for 3MHz channel BW, the upper 4PRBs and lower 4PRBs of NR 20PRBs PBCH are punctured, otherwise,</w:t>
                            </w:r>
                          </w:p>
                          <w:p w14:paraId="200B0ED3" w14:textId="77777777" w:rsidR="00262283" w:rsidRPr="001C7D42" w:rsidRDefault="00262283" w:rsidP="001C7D42">
                            <w:pPr>
                              <w:pStyle w:val="ListParagraph"/>
                              <w:numPr>
                                <w:ilvl w:val="0"/>
                                <w:numId w:val="12"/>
                              </w:numPr>
                              <w:spacing w:after="0"/>
                              <w:ind w:leftChars="0"/>
                              <w:rPr>
                                <w:lang w:val="en-US" w:eastAsia="zh-CN"/>
                              </w:rPr>
                            </w:pPr>
                            <w:r w:rsidRPr="001C7D42">
                              <w:rPr>
                                <w:lang w:val="en-US" w:eastAsia="zh-CN"/>
                              </w:rPr>
                              <w:t>For 12PRBs PBCH transmission BW for 3MHz channel BW, the upper 4PRBs and lower 4PRBs of NR 20PRBs PBCH are not used.</w:t>
                            </w:r>
                          </w:p>
                          <w:p w14:paraId="53052407" w14:textId="77777777" w:rsidR="00262283" w:rsidRDefault="00262283" w:rsidP="00262283">
                            <w:pPr>
                              <w:spacing w:after="0"/>
                              <w:rPr>
                                <w:rFonts w:eastAsia="DengXian"/>
                                <w:b/>
                                <w:bCs/>
                                <w:highlight w:val="green"/>
                                <w:lang w:val="en-US" w:eastAsia="zh-CN"/>
                              </w:rPr>
                            </w:pPr>
                          </w:p>
                          <w:p w14:paraId="07441356" w14:textId="77777777" w:rsidR="00262283" w:rsidRPr="00A01834" w:rsidRDefault="00262283" w:rsidP="00262283">
                            <w:pPr>
                              <w:spacing w:after="0"/>
                              <w:rPr>
                                <w:highlight w:val="green"/>
                                <w:lang w:val="en-US"/>
                              </w:rPr>
                            </w:pPr>
                            <w:r w:rsidRPr="00A01834">
                              <w:rPr>
                                <w:highlight w:val="green"/>
                                <w:lang w:val="en-US"/>
                              </w:rPr>
                              <w:t>Agreement</w:t>
                            </w:r>
                          </w:p>
                          <w:p w14:paraId="59A68835" w14:textId="77777777" w:rsidR="00262283" w:rsidRDefault="00262283" w:rsidP="00EF307C">
                            <w:pPr>
                              <w:numPr>
                                <w:ilvl w:val="0"/>
                                <w:numId w:val="11"/>
                              </w:numPr>
                              <w:spacing w:after="0"/>
                              <w:jc w:val="both"/>
                              <w:rPr>
                                <w:rFonts w:eastAsia="Times New Roman"/>
                                <w:sz w:val="24"/>
                                <w:lang w:eastAsia="zh-CN"/>
                              </w:rPr>
                            </w:pPr>
                            <w:r>
                              <w:rPr>
                                <w:rFonts w:eastAsia="Times New Roman"/>
                              </w:rPr>
                              <w:t>For 3MHz channel bandwidth in all bands (max channel utilization 15 PRBs as already agreed in RAN1/RAN4):</w:t>
                            </w:r>
                          </w:p>
                          <w:p w14:paraId="64C43B68" w14:textId="77777777" w:rsidR="00262283" w:rsidRDefault="00262283" w:rsidP="00EF307C">
                            <w:pPr>
                              <w:numPr>
                                <w:ilvl w:val="1"/>
                                <w:numId w:val="11"/>
                              </w:numPr>
                              <w:spacing w:after="0"/>
                              <w:jc w:val="both"/>
                              <w:rPr>
                                <w:rFonts w:eastAsia="Times New Roman"/>
                                <w:sz w:val="21"/>
                                <w:szCs w:val="21"/>
                                <w:lang w:val="en-US"/>
                              </w:rPr>
                            </w:pPr>
                            <w:r>
                              <w:rPr>
                                <w:rFonts w:eastAsia="Times New Roman"/>
                              </w:rPr>
                              <w:t>PBCH transmission bandwidth is 12 PRBs</w:t>
                            </w:r>
                          </w:p>
                          <w:p w14:paraId="57280309" w14:textId="77777777" w:rsidR="00262283" w:rsidRPr="00A01834" w:rsidRDefault="00262283" w:rsidP="00EF307C">
                            <w:pPr>
                              <w:numPr>
                                <w:ilvl w:val="1"/>
                                <w:numId w:val="11"/>
                              </w:numPr>
                              <w:spacing w:after="0"/>
                              <w:jc w:val="both"/>
                              <w:rPr>
                                <w:rFonts w:eastAsia="Times New Roman"/>
                                <w:sz w:val="22"/>
                                <w:szCs w:val="22"/>
                              </w:rPr>
                            </w:pPr>
                            <w:r w:rsidRPr="00A01834">
                              <w:rPr>
                                <w:rFonts w:eastAsia="Times New Roman"/>
                              </w:rPr>
                              <w:t xml:space="preserve">For CORESET#0 transmission bandwidth, both 12 PRBs and 15 PRBs are supported </w:t>
                            </w:r>
                          </w:p>
                          <w:p w14:paraId="35094C95" w14:textId="77777777" w:rsidR="00262283" w:rsidRPr="00A01834" w:rsidRDefault="00262283" w:rsidP="00EF307C">
                            <w:pPr>
                              <w:numPr>
                                <w:ilvl w:val="2"/>
                                <w:numId w:val="11"/>
                              </w:numPr>
                              <w:spacing w:after="0"/>
                              <w:jc w:val="both"/>
                              <w:rPr>
                                <w:rFonts w:eastAsia="Times New Roman"/>
                              </w:rPr>
                            </w:pPr>
                            <w:r w:rsidRPr="00A01834">
                              <w:rPr>
                                <w:rFonts w:eastAsia="Times New Roman"/>
                              </w:rPr>
                              <w:t xml:space="preserve">In Case of 12 PRBs, the legacy interleaved (R=2) CORESET CCE-to-REG mapping is used with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12, i.e., 12PRBs are indicated without puncturing.</w:t>
                            </w:r>
                          </w:p>
                          <w:p w14:paraId="40CBC194" w14:textId="77777777" w:rsidR="00262283" w:rsidRPr="00A01834" w:rsidRDefault="00262283" w:rsidP="00EF307C">
                            <w:pPr>
                              <w:numPr>
                                <w:ilvl w:val="2"/>
                                <w:numId w:val="11"/>
                              </w:numPr>
                              <w:spacing w:after="0"/>
                              <w:jc w:val="both"/>
                              <w:rPr>
                                <w:rFonts w:eastAsia="Times New Roman"/>
                              </w:rPr>
                            </w:pPr>
                            <w:r w:rsidRPr="00A01834">
                              <w:rPr>
                                <w:rFonts w:eastAsia="Times New Roman"/>
                              </w:rPr>
                              <w:t xml:space="preserve">In Case of 15 PRBs, the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24 CORESET#0 is punctured</w:t>
                            </w:r>
                          </w:p>
                          <w:p w14:paraId="63CE0F40" w14:textId="77777777" w:rsidR="00262283" w:rsidRPr="00A01834" w:rsidRDefault="00262283" w:rsidP="00EF307C">
                            <w:pPr>
                              <w:numPr>
                                <w:ilvl w:val="3"/>
                                <w:numId w:val="11"/>
                              </w:numPr>
                              <w:spacing w:after="0"/>
                              <w:jc w:val="both"/>
                              <w:rPr>
                                <w:rFonts w:eastAsia="Times New Roman"/>
                              </w:rPr>
                            </w:pPr>
                            <w:r w:rsidRPr="00A01834">
                              <w:rPr>
                                <w:rFonts w:eastAsia="Times New Roman"/>
                              </w:rPr>
                              <w:t>Both interleaved (legacy interleaver size of R=2) and non-interleaved mapping are supported,</w:t>
                            </w:r>
                          </w:p>
                          <w:p w14:paraId="732BE4D6" w14:textId="77777777" w:rsidR="00262283" w:rsidRPr="00A01834" w:rsidRDefault="00262283" w:rsidP="00EF307C">
                            <w:pPr>
                              <w:numPr>
                                <w:ilvl w:val="4"/>
                                <w:numId w:val="11"/>
                              </w:numPr>
                              <w:spacing w:after="0"/>
                              <w:jc w:val="both"/>
                              <w:rPr>
                                <w:rFonts w:eastAsia="Times New Roman"/>
                              </w:rPr>
                            </w:pPr>
                            <w:r w:rsidRPr="00A01834">
                              <w:rPr>
                                <w:rFonts w:eastAsia="Times New Roman"/>
                              </w:rPr>
                              <w:t>Some entries in the table are related with interleaved mapping and some are non-interleaved mapping.</w:t>
                            </w:r>
                          </w:p>
                          <w:p w14:paraId="75F6D6BB" w14:textId="77777777" w:rsidR="00262283" w:rsidRPr="00A01834" w:rsidRDefault="00262283" w:rsidP="00EF307C">
                            <w:pPr>
                              <w:numPr>
                                <w:ilvl w:val="2"/>
                                <w:numId w:val="11"/>
                              </w:numPr>
                              <w:spacing w:after="0"/>
                              <w:jc w:val="both"/>
                              <w:rPr>
                                <w:rFonts w:eastAsia="Times New Roman"/>
                              </w:rPr>
                            </w:pPr>
                            <w:r w:rsidRPr="00A01834">
                              <w:rPr>
                                <w:rFonts w:eastAsia="Times New Roman"/>
                              </w:rPr>
                              <w:t>A single table of up to 16 entries to accommodate both cases</w:t>
                            </w:r>
                          </w:p>
                          <w:p w14:paraId="1998C0D7" w14:textId="77777777" w:rsidR="00262283" w:rsidRPr="00A01834" w:rsidRDefault="00262283" w:rsidP="00EF307C">
                            <w:pPr>
                              <w:pStyle w:val="ListParagraph"/>
                              <w:numPr>
                                <w:ilvl w:val="3"/>
                                <w:numId w:val="11"/>
                              </w:numPr>
                              <w:spacing w:after="0" w:line="276" w:lineRule="auto"/>
                              <w:ind w:leftChars="0"/>
                              <w:contextualSpacing/>
                              <w:rPr>
                                <w:lang w:eastAsia="zh-CN"/>
                              </w:rPr>
                            </w:pPr>
                            <w:r w:rsidRPr="00A01834">
                              <w:rPr>
                                <w:lang w:eastAsia="zh-CN"/>
                              </w:rPr>
                              <w:t xml:space="preserve">Maximum number of CORESET#0 symbols is 3. Minimum number of CORESET#0 symbols is 2. </w:t>
                            </w:r>
                          </w:p>
                          <w:p w14:paraId="142ACA28" w14:textId="77777777" w:rsidR="00262283" w:rsidRPr="00A01834" w:rsidRDefault="00262283" w:rsidP="00EF307C">
                            <w:pPr>
                              <w:pStyle w:val="ListParagraph"/>
                              <w:numPr>
                                <w:ilvl w:val="3"/>
                                <w:numId w:val="11"/>
                              </w:numPr>
                              <w:spacing w:after="0" w:line="276" w:lineRule="auto"/>
                              <w:ind w:leftChars="0"/>
                              <w:contextualSpacing/>
                              <w:rPr>
                                <w:lang w:eastAsia="zh-CN"/>
                              </w:rPr>
                            </w:pPr>
                            <w:r w:rsidRPr="00A01834">
                              <w:rPr>
                                <w:lang w:eastAsia="zh-CN"/>
                              </w:rPr>
                              <w:t>SSB and CORESET#0 multiplexing pattern 1 is used</w:t>
                            </w:r>
                          </w:p>
                          <w:p w14:paraId="489A1009" w14:textId="77777777" w:rsidR="00262283" w:rsidRPr="00A01834" w:rsidRDefault="00262283" w:rsidP="00EF307C">
                            <w:pPr>
                              <w:numPr>
                                <w:ilvl w:val="2"/>
                                <w:numId w:val="11"/>
                              </w:numPr>
                              <w:spacing w:after="0"/>
                              <w:jc w:val="both"/>
                              <w:rPr>
                                <w:rFonts w:eastAsia="Times New Roman"/>
                                <w:sz w:val="21"/>
                                <w:szCs w:val="21"/>
                                <w:lang w:eastAsia="zh-CN"/>
                              </w:rPr>
                            </w:pPr>
                            <w:r w:rsidRPr="00A01834">
                              <w:rPr>
                                <w:rFonts w:eastAsia="Times New Roman"/>
                              </w:rPr>
                              <w:t>REG bundle size = 6</w:t>
                            </w:r>
                          </w:p>
                          <w:p w14:paraId="465EB6F1" w14:textId="782C42F4" w:rsidR="00262283" w:rsidRDefault="00262283" w:rsidP="00262283">
                            <w:pPr>
                              <w:spacing w:after="0"/>
                              <w:rPr>
                                <w:rFonts w:eastAsia="DengXian"/>
                                <w:b/>
                                <w:bCs/>
                                <w:highlight w:val="green"/>
                                <w:lang w:val="en-US" w:eastAsia="zh-CN"/>
                              </w:rPr>
                            </w:pPr>
                          </w:p>
                          <w:p w14:paraId="7E4608A3" w14:textId="77777777" w:rsidR="00262283" w:rsidRDefault="00262283" w:rsidP="00262283">
                            <w:pPr>
                              <w:spacing w:after="0"/>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5511732A" w14:textId="5DBAEEAA" w:rsidR="00262283" w:rsidRDefault="00262283" w:rsidP="00262283">
                            <w:pPr>
                              <w:spacing w:after="0"/>
                              <w:rPr>
                                <w:lang w:val="en-US" w:eastAsia="zh-CN"/>
                              </w:rPr>
                            </w:pPr>
                            <w:r w:rsidRPr="00197DA9">
                              <w:rPr>
                                <w:lang w:val="en-US" w:eastAsia="zh-CN"/>
                              </w:rPr>
                              <w:t>Confirm following RAN1#112 working assumption</w:t>
                            </w:r>
                          </w:p>
                          <w:p w14:paraId="6762C998" w14:textId="77777777" w:rsidR="00262283" w:rsidRPr="00262283" w:rsidRDefault="00262283" w:rsidP="00262283">
                            <w:pPr>
                              <w:spacing w:after="0"/>
                              <w:rPr>
                                <w:lang w:val="en-US"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374C2D" id="_x0000_s1027" type="#_x0000_t202" style="position:absolute;left:0;text-align:left;margin-left:.45pt;margin-top:158.95pt;width:480.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">
                <v:textbox style="mso-fit-shape-to-text:t">
                  <w:txbxContent>
                    <w:p w14:paraId="3E52BE49" w14:textId="77777777" w:rsidR="00262283" w:rsidRPr="00CA36AA" w:rsidRDefault="00262283" w:rsidP="00262283">
                      <w:pPr>
                        <w:spacing w:after="0"/>
                        <w:rPr>
                          <w:b/>
                          <w:bCs/>
                          <w:highlight w:val="green"/>
                          <w:lang w:val="en-US" w:eastAsia="zh-CN"/>
                        </w:rPr>
                      </w:pPr>
                      <w:r w:rsidRPr="00CA36AA">
                        <w:rPr>
                          <w:b/>
                          <w:bCs/>
                          <w:highlight w:val="green"/>
                          <w:lang w:val="en-US" w:eastAsia="zh-CN"/>
                        </w:rPr>
                        <w:t>Agreement</w:t>
                      </w:r>
                    </w:p>
                    <w:p w14:paraId="075AC439" w14:textId="77777777" w:rsidR="00262283" w:rsidRPr="00674956" w:rsidRDefault="00262283" w:rsidP="00262283">
                      <w:pPr>
                        <w:spacing w:after="0"/>
                        <w:rPr>
                          <w:lang w:val="en-US" w:eastAsia="zh-CN"/>
                        </w:rPr>
                      </w:pPr>
                      <w:r w:rsidRPr="00674956">
                        <w:rPr>
                          <w:lang w:val="en-US" w:eastAsia="zh-CN"/>
                        </w:rPr>
                        <w:t xml:space="preserve">If working assumption made in RAN1#112 is confirmed, </w:t>
                      </w:r>
                    </w:p>
                    <w:p w14:paraId="4026800B" w14:textId="77777777" w:rsidR="00262283" w:rsidRPr="001C7D42" w:rsidRDefault="00262283" w:rsidP="001C7D42">
                      <w:pPr>
                        <w:pStyle w:val="ListParagraph"/>
                        <w:numPr>
                          <w:ilvl w:val="0"/>
                          <w:numId w:val="12"/>
                        </w:numPr>
                        <w:spacing w:after="0"/>
                        <w:ind w:leftChars="0"/>
                        <w:rPr>
                          <w:lang w:val="en-US" w:eastAsia="zh-CN"/>
                        </w:rPr>
                      </w:pPr>
                      <w:r w:rsidRPr="001C7D42">
                        <w:rPr>
                          <w:lang w:val="en-US" w:eastAsia="zh-CN"/>
                        </w:rPr>
                        <w:t>For 12PRBs PBCH transmission BW for 3MHz channel BW, the upper 4PRBs and lower 4PRBs of NR 20PRBs PBCH are punctured, otherwise,</w:t>
                      </w:r>
                    </w:p>
                    <w:p w14:paraId="200B0ED3" w14:textId="77777777" w:rsidR="00262283" w:rsidRPr="001C7D42" w:rsidRDefault="00262283" w:rsidP="001C7D42">
                      <w:pPr>
                        <w:pStyle w:val="ListParagraph"/>
                        <w:numPr>
                          <w:ilvl w:val="0"/>
                          <w:numId w:val="12"/>
                        </w:numPr>
                        <w:spacing w:after="0"/>
                        <w:ind w:leftChars="0"/>
                        <w:rPr>
                          <w:lang w:val="en-US" w:eastAsia="zh-CN"/>
                        </w:rPr>
                      </w:pPr>
                      <w:r w:rsidRPr="001C7D42">
                        <w:rPr>
                          <w:lang w:val="en-US" w:eastAsia="zh-CN"/>
                        </w:rPr>
                        <w:t>For 12PRBs PBCH transmission BW for 3MHz channel BW, the upper 4PRBs and lower 4PRBs of NR 20PRBs PBCH are not used.</w:t>
                      </w:r>
                    </w:p>
                    <w:p w14:paraId="53052407" w14:textId="77777777" w:rsidR="00262283" w:rsidRDefault="00262283" w:rsidP="00262283">
                      <w:pPr>
                        <w:spacing w:after="0"/>
                        <w:rPr>
                          <w:rFonts w:eastAsia="DengXian" w:hint="eastAsia"/>
                          <w:b/>
                          <w:bCs/>
                          <w:highlight w:val="green"/>
                          <w:lang w:val="en-US" w:eastAsia="zh-CN"/>
                        </w:rPr>
                      </w:pPr>
                    </w:p>
                    <w:p w14:paraId="07441356" w14:textId="77777777" w:rsidR="00262283" w:rsidRPr="00A01834" w:rsidRDefault="00262283" w:rsidP="00262283">
                      <w:pPr>
                        <w:spacing w:after="0"/>
                        <w:rPr>
                          <w:highlight w:val="green"/>
                          <w:lang w:val="en-US"/>
                        </w:rPr>
                      </w:pPr>
                      <w:r w:rsidRPr="00A01834">
                        <w:rPr>
                          <w:highlight w:val="green"/>
                          <w:lang w:val="en-US"/>
                        </w:rPr>
                        <w:t>Agreement</w:t>
                      </w:r>
                    </w:p>
                    <w:p w14:paraId="59A68835" w14:textId="77777777" w:rsidR="00262283" w:rsidRDefault="00262283" w:rsidP="00EF307C">
                      <w:pPr>
                        <w:numPr>
                          <w:ilvl w:val="0"/>
                          <w:numId w:val="11"/>
                        </w:numPr>
                        <w:spacing w:after="0"/>
                        <w:jc w:val="both"/>
                        <w:rPr>
                          <w:rFonts w:eastAsia="Times New Roman"/>
                          <w:sz w:val="24"/>
                          <w:lang w:eastAsia="zh-CN"/>
                        </w:rPr>
                      </w:pPr>
                      <w:r>
                        <w:rPr>
                          <w:rFonts w:eastAsia="Times New Roman"/>
                        </w:rPr>
                        <w:t>For 3MHz channel bandwidth in all bands (max channel utilization 15 PRBs as already agreed in RAN1/RAN4):</w:t>
                      </w:r>
                    </w:p>
                    <w:p w14:paraId="64C43B68" w14:textId="77777777" w:rsidR="00262283" w:rsidRDefault="00262283" w:rsidP="00EF307C">
                      <w:pPr>
                        <w:numPr>
                          <w:ilvl w:val="1"/>
                          <w:numId w:val="11"/>
                        </w:numPr>
                        <w:spacing w:after="0"/>
                        <w:jc w:val="both"/>
                        <w:rPr>
                          <w:rFonts w:eastAsia="Times New Roman"/>
                          <w:sz w:val="21"/>
                          <w:szCs w:val="21"/>
                          <w:lang w:val="en-US"/>
                        </w:rPr>
                      </w:pPr>
                      <w:r>
                        <w:rPr>
                          <w:rFonts w:eastAsia="Times New Roman"/>
                        </w:rPr>
                        <w:t>PBCH transmission bandwidth is 12 PRBs</w:t>
                      </w:r>
                    </w:p>
                    <w:p w14:paraId="57280309" w14:textId="77777777" w:rsidR="00262283" w:rsidRPr="00A01834" w:rsidRDefault="00262283" w:rsidP="00EF307C">
                      <w:pPr>
                        <w:numPr>
                          <w:ilvl w:val="1"/>
                          <w:numId w:val="11"/>
                        </w:numPr>
                        <w:spacing w:after="0"/>
                        <w:jc w:val="both"/>
                        <w:rPr>
                          <w:rFonts w:eastAsia="Times New Roman"/>
                          <w:sz w:val="22"/>
                          <w:szCs w:val="22"/>
                        </w:rPr>
                      </w:pPr>
                      <w:r w:rsidRPr="00A01834">
                        <w:rPr>
                          <w:rFonts w:eastAsia="Times New Roman"/>
                        </w:rPr>
                        <w:t xml:space="preserve">For CORESET#0 transmission bandwidth, both 12 PRBs and 15 PRBs are supported </w:t>
                      </w:r>
                    </w:p>
                    <w:p w14:paraId="35094C95" w14:textId="77777777" w:rsidR="00262283" w:rsidRPr="00A01834" w:rsidRDefault="00262283" w:rsidP="00EF307C">
                      <w:pPr>
                        <w:numPr>
                          <w:ilvl w:val="2"/>
                          <w:numId w:val="11"/>
                        </w:numPr>
                        <w:spacing w:after="0"/>
                        <w:jc w:val="both"/>
                        <w:rPr>
                          <w:rFonts w:eastAsia="Times New Roman"/>
                        </w:rPr>
                      </w:pPr>
                      <w:r w:rsidRPr="00A01834">
                        <w:rPr>
                          <w:rFonts w:eastAsia="Times New Roman"/>
                        </w:rPr>
                        <w:t xml:space="preserve">In Case of 12 PRBs, the legacy interleaved (R=2) CORESET CCE-to-REG mapping is used with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12, i.e., 12PRBs are indicated without puncturing.</w:t>
                      </w:r>
                    </w:p>
                    <w:p w14:paraId="40CBC194" w14:textId="77777777" w:rsidR="00262283" w:rsidRPr="00A01834" w:rsidRDefault="00262283" w:rsidP="00EF307C">
                      <w:pPr>
                        <w:numPr>
                          <w:ilvl w:val="2"/>
                          <w:numId w:val="11"/>
                        </w:numPr>
                        <w:spacing w:after="0"/>
                        <w:jc w:val="both"/>
                        <w:rPr>
                          <w:rFonts w:eastAsia="Times New Roman"/>
                        </w:rPr>
                      </w:pPr>
                      <w:r w:rsidRPr="00A01834">
                        <w:rPr>
                          <w:rFonts w:eastAsia="Times New Roman"/>
                        </w:rPr>
                        <w:t xml:space="preserve">In Case of 15 PRBs, the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24 CORESET#0 is punctured</w:t>
                      </w:r>
                    </w:p>
                    <w:p w14:paraId="63CE0F40" w14:textId="77777777" w:rsidR="00262283" w:rsidRPr="00A01834" w:rsidRDefault="00262283" w:rsidP="00EF307C">
                      <w:pPr>
                        <w:numPr>
                          <w:ilvl w:val="3"/>
                          <w:numId w:val="11"/>
                        </w:numPr>
                        <w:spacing w:after="0"/>
                        <w:jc w:val="both"/>
                        <w:rPr>
                          <w:rFonts w:eastAsia="Times New Roman"/>
                        </w:rPr>
                      </w:pPr>
                      <w:r w:rsidRPr="00A01834">
                        <w:rPr>
                          <w:rFonts w:eastAsia="Times New Roman"/>
                        </w:rPr>
                        <w:t xml:space="preserve">Both interleaved (legacy </w:t>
                      </w:r>
                      <w:proofErr w:type="spellStart"/>
                      <w:r w:rsidRPr="00A01834">
                        <w:rPr>
                          <w:rFonts w:eastAsia="Times New Roman"/>
                        </w:rPr>
                        <w:t>interleaver</w:t>
                      </w:r>
                      <w:proofErr w:type="spellEnd"/>
                      <w:r w:rsidRPr="00A01834">
                        <w:rPr>
                          <w:rFonts w:eastAsia="Times New Roman"/>
                        </w:rPr>
                        <w:t xml:space="preserve"> size of R=2) and non-interleaved mapping are supported,</w:t>
                      </w:r>
                    </w:p>
                    <w:p w14:paraId="732BE4D6" w14:textId="77777777" w:rsidR="00262283" w:rsidRPr="00A01834" w:rsidRDefault="00262283" w:rsidP="00EF307C">
                      <w:pPr>
                        <w:numPr>
                          <w:ilvl w:val="4"/>
                          <w:numId w:val="11"/>
                        </w:numPr>
                        <w:spacing w:after="0"/>
                        <w:jc w:val="both"/>
                        <w:rPr>
                          <w:rFonts w:eastAsia="Times New Roman"/>
                        </w:rPr>
                      </w:pPr>
                      <w:r w:rsidRPr="00A01834">
                        <w:rPr>
                          <w:rFonts w:eastAsia="Times New Roman"/>
                        </w:rPr>
                        <w:t>Some entries in the table are related with interleaved mapping and some are non-interleaved mapping.</w:t>
                      </w:r>
                    </w:p>
                    <w:p w14:paraId="75F6D6BB" w14:textId="77777777" w:rsidR="00262283" w:rsidRPr="00A01834" w:rsidRDefault="00262283" w:rsidP="00EF307C">
                      <w:pPr>
                        <w:numPr>
                          <w:ilvl w:val="2"/>
                          <w:numId w:val="11"/>
                        </w:numPr>
                        <w:spacing w:after="0"/>
                        <w:jc w:val="both"/>
                        <w:rPr>
                          <w:rFonts w:eastAsia="Times New Roman"/>
                        </w:rPr>
                      </w:pPr>
                      <w:r w:rsidRPr="00A01834">
                        <w:rPr>
                          <w:rFonts w:eastAsia="Times New Roman"/>
                        </w:rPr>
                        <w:t>A single table of up to 16 entries to accommodate both cases</w:t>
                      </w:r>
                    </w:p>
                    <w:p w14:paraId="1998C0D7" w14:textId="77777777" w:rsidR="00262283" w:rsidRPr="00A01834" w:rsidRDefault="00262283" w:rsidP="00EF307C">
                      <w:pPr>
                        <w:pStyle w:val="ListParagraph"/>
                        <w:numPr>
                          <w:ilvl w:val="3"/>
                          <w:numId w:val="11"/>
                        </w:numPr>
                        <w:spacing w:after="0" w:line="276" w:lineRule="auto"/>
                        <w:ind w:leftChars="0"/>
                        <w:contextualSpacing/>
                        <w:rPr>
                          <w:lang w:eastAsia="zh-CN"/>
                        </w:rPr>
                      </w:pPr>
                      <w:r w:rsidRPr="00A01834">
                        <w:rPr>
                          <w:lang w:eastAsia="zh-CN"/>
                        </w:rPr>
                        <w:t xml:space="preserve">Maximum number of CORESET#0 symbols is 3. Minimum number of CORESET#0 symbols is 2. </w:t>
                      </w:r>
                    </w:p>
                    <w:p w14:paraId="142ACA28" w14:textId="77777777" w:rsidR="00262283" w:rsidRPr="00A01834" w:rsidRDefault="00262283" w:rsidP="00EF307C">
                      <w:pPr>
                        <w:pStyle w:val="ListParagraph"/>
                        <w:numPr>
                          <w:ilvl w:val="3"/>
                          <w:numId w:val="11"/>
                        </w:numPr>
                        <w:spacing w:after="0" w:line="276" w:lineRule="auto"/>
                        <w:ind w:leftChars="0"/>
                        <w:contextualSpacing/>
                        <w:rPr>
                          <w:lang w:eastAsia="zh-CN"/>
                        </w:rPr>
                      </w:pPr>
                      <w:r w:rsidRPr="00A01834">
                        <w:rPr>
                          <w:lang w:eastAsia="zh-CN"/>
                        </w:rPr>
                        <w:t>SSB and CORESET#0 multiplexing pattern 1 is used</w:t>
                      </w:r>
                    </w:p>
                    <w:p w14:paraId="489A1009" w14:textId="77777777" w:rsidR="00262283" w:rsidRPr="00A01834" w:rsidRDefault="00262283" w:rsidP="00EF307C">
                      <w:pPr>
                        <w:numPr>
                          <w:ilvl w:val="2"/>
                          <w:numId w:val="11"/>
                        </w:numPr>
                        <w:spacing w:after="0"/>
                        <w:jc w:val="both"/>
                        <w:rPr>
                          <w:rFonts w:eastAsia="Times New Roman"/>
                          <w:sz w:val="21"/>
                          <w:szCs w:val="21"/>
                          <w:lang w:eastAsia="zh-CN"/>
                        </w:rPr>
                      </w:pPr>
                      <w:r w:rsidRPr="00A01834">
                        <w:rPr>
                          <w:rFonts w:eastAsia="Times New Roman"/>
                        </w:rPr>
                        <w:t>REG bundle size = 6</w:t>
                      </w:r>
                    </w:p>
                    <w:p w14:paraId="465EB6F1" w14:textId="782C42F4" w:rsidR="00262283" w:rsidRDefault="00262283" w:rsidP="00262283">
                      <w:pPr>
                        <w:spacing w:after="0"/>
                        <w:rPr>
                          <w:rFonts w:eastAsia="DengXian"/>
                          <w:b/>
                          <w:bCs/>
                          <w:highlight w:val="green"/>
                          <w:lang w:val="en-US" w:eastAsia="zh-CN"/>
                        </w:rPr>
                      </w:pPr>
                    </w:p>
                    <w:p w14:paraId="7E4608A3" w14:textId="77777777" w:rsidR="00262283" w:rsidRDefault="00262283" w:rsidP="00262283">
                      <w:pPr>
                        <w:spacing w:after="0"/>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5511732A" w14:textId="5DBAEEAA" w:rsidR="00262283" w:rsidRDefault="00262283" w:rsidP="00262283">
                      <w:pPr>
                        <w:spacing w:after="0"/>
                        <w:rPr>
                          <w:lang w:val="en-US" w:eastAsia="zh-CN"/>
                        </w:rPr>
                      </w:pPr>
                      <w:r w:rsidRPr="00197DA9">
                        <w:rPr>
                          <w:lang w:val="en-US" w:eastAsia="zh-CN"/>
                        </w:rPr>
                        <w:t>Confirm following RAN1#112 working assumption</w:t>
                      </w:r>
                    </w:p>
                    <w:p w14:paraId="6762C998" w14:textId="77777777" w:rsidR="00262283" w:rsidRPr="00262283" w:rsidRDefault="00262283" w:rsidP="00262283">
                      <w:pPr>
                        <w:spacing w:after="0"/>
                        <w:rPr>
                          <w:lang w:val="en-US" w:eastAsia="zh-CN"/>
                        </w:rPr>
                      </w:pPr>
                    </w:p>
                  </w:txbxContent>
                </v:textbox>
                <w10:wrap type="square" anchorx="margin"/>
              </v:shape>
            </w:pict>
          </mc:Fallback>
        </mc:AlternateContent>
      </w:r>
      <w:r w:rsidR="006B47DF">
        <w:rPr>
          <w:lang w:eastAsia="x-none"/>
        </w:rPr>
        <w:t>In RAN1#11</w:t>
      </w:r>
      <w:r>
        <w:rPr>
          <w:lang w:eastAsia="x-none"/>
        </w:rPr>
        <w:t>3</w:t>
      </w:r>
      <w:r w:rsidR="006B47DF">
        <w:rPr>
          <w:lang w:eastAsia="x-none"/>
        </w:rPr>
        <w:t xml:space="preserve"> [2], the following agreement</w:t>
      </w:r>
      <w:r>
        <w:rPr>
          <w:lang w:eastAsia="x-none"/>
        </w:rPr>
        <w:t>s</w:t>
      </w:r>
      <w:r w:rsidR="006B47DF">
        <w:rPr>
          <w:lang w:eastAsia="x-none"/>
        </w:rPr>
        <w:t xml:space="preserve"> and working assumption were made</w:t>
      </w:r>
      <w:r w:rsidR="001F7E8F">
        <w:rPr>
          <w:lang w:eastAsia="x-none"/>
        </w:rPr>
        <w:t xml:space="preserve">, regarding the design details for the </w:t>
      </w:r>
      <w:r w:rsidR="001F7E8F" w:rsidRPr="00B73855">
        <w:rPr>
          <w:lang w:eastAsia="x-none"/>
        </w:rPr>
        <w:t xml:space="preserve">dedicated spectrum </w:t>
      </w:r>
      <w:r w:rsidR="001F7E8F">
        <w:rPr>
          <w:lang w:eastAsia="x-none"/>
        </w:rPr>
        <w:t xml:space="preserve">with </w:t>
      </w:r>
      <w:r w:rsidR="001F7E8F" w:rsidRPr="00B73855">
        <w:rPr>
          <w:lang w:eastAsia="x-none"/>
        </w:rPr>
        <w:t>less than 5MHz</w:t>
      </w:r>
      <w:r w:rsidR="001F7E8F">
        <w:rPr>
          <w:lang w:eastAsia="x-none"/>
        </w:rPr>
        <w:t xml:space="preserve"> bandwidth</w:t>
      </w:r>
      <w:r w:rsidR="006B47DF">
        <w:rPr>
          <w:lang w:eastAsia="x-none"/>
        </w:rPr>
        <w:t xml:space="preserve">. </w:t>
      </w:r>
    </w:p>
    <w:p w14:paraId="769C859C" w14:textId="77777777" w:rsidR="00262283" w:rsidRDefault="00262283" w:rsidP="00EA4227">
      <w:pPr>
        <w:tabs>
          <w:tab w:val="left" w:pos="3600"/>
        </w:tabs>
        <w:spacing w:after="0"/>
        <w:jc w:val="both"/>
        <w:rPr>
          <w:lang w:eastAsia="x-none"/>
        </w:rPr>
      </w:pPr>
    </w:p>
    <w:p w14:paraId="754D051B" w14:textId="70D559F4" w:rsidR="008A1854" w:rsidRDefault="00262283" w:rsidP="00262283">
      <w:pPr>
        <w:spacing w:after="0"/>
        <w:jc w:val="both"/>
        <w:rPr>
          <w:lang w:eastAsia="x-none"/>
        </w:rPr>
      </w:pPr>
      <w:r w:rsidRPr="00B73855">
        <w:rPr>
          <w:noProof/>
          <w:lang w:val="en-US" w:eastAsia="zh-CN"/>
        </w:rPr>
        <w:lastRenderedPageBreak/>
        <mc:AlternateContent>
          <mc:Choice Requires="wps">
            <w:drawing>
              <wp:anchor distT="45720" distB="45720" distL="114300" distR="114300" simplePos="0" relativeHeight="251667456" behindDoc="0" locked="0" layoutInCell="1" allowOverlap="1" wp14:anchorId="28388A3E" wp14:editId="481160CA">
                <wp:simplePos x="0" y="0"/>
                <wp:positionH relativeFrom="margin">
                  <wp:align>right</wp:align>
                </wp:positionH>
                <wp:positionV relativeFrom="paragraph">
                  <wp:posOffset>0</wp:posOffset>
                </wp:positionV>
                <wp:extent cx="6102350" cy="1404620"/>
                <wp:effectExtent l="0" t="0" r="12700"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30FDE263" w14:textId="2D56891F" w:rsidR="00262283" w:rsidRDefault="00262283" w:rsidP="00262283">
                            <w:pPr>
                              <w:spacing w:after="0"/>
                              <w:rPr>
                                <w:rFonts w:eastAsia="DengXian"/>
                                <w:highlight w:val="darkYellow"/>
                                <w:lang w:eastAsia="zh-CN"/>
                              </w:rPr>
                            </w:pPr>
                            <w:r>
                              <w:rPr>
                                <w:rFonts w:eastAsia="DengXian"/>
                                <w:highlight w:val="darkYellow"/>
                                <w:lang w:eastAsia="zh-CN"/>
                              </w:rPr>
                              <w:t>Working Assumption</w:t>
                            </w:r>
                          </w:p>
                          <w:p w14:paraId="16E2B6C6" w14:textId="77777777" w:rsidR="00262283" w:rsidRPr="00197DA9" w:rsidRDefault="00262283" w:rsidP="00262283">
                            <w:pPr>
                              <w:spacing w:after="0"/>
                              <w:rPr>
                                <w:rFonts w:eastAsia="DengXian"/>
                                <w:lang w:val="en-US" w:eastAsia="zh-CN"/>
                              </w:rPr>
                            </w:pPr>
                            <w:r w:rsidRPr="00197DA9">
                              <w:t xml:space="preserve">For transmission bandwidth[s] of &lt;5MHz, for PBCH, in the case[s] that </w:t>
                            </w:r>
                            <w:r w:rsidRPr="00197DA9">
                              <w:rPr>
                                <w:lang w:val="en-US" w:eastAsia="zh-CN"/>
                              </w:rPr>
                              <w:t xml:space="preserve">available PRBs for PBCH transmission </w:t>
                            </w:r>
                            <w:r w:rsidRPr="00197DA9">
                              <w:t xml:space="preserve">is less than 20PRB, </w:t>
                            </w:r>
                          </w:p>
                          <w:p w14:paraId="128A965C" w14:textId="77777777" w:rsidR="00262283" w:rsidRPr="00197DA9" w:rsidRDefault="00262283" w:rsidP="00EF307C">
                            <w:pPr>
                              <w:pStyle w:val="ListParagraph"/>
                              <w:numPr>
                                <w:ilvl w:val="0"/>
                                <w:numId w:val="9"/>
                              </w:numPr>
                              <w:spacing w:after="0" w:line="276" w:lineRule="auto"/>
                              <w:ind w:leftChars="0"/>
                              <w:contextualSpacing/>
                              <w:rPr>
                                <w:lang w:eastAsia="zh-CN"/>
                              </w:rPr>
                            </w:pPr>
                            <w:r w:rsidRPr="00197DA9">
                              <w:rPr>
                                <w:lang w:eastAsia="zh-CN"/>
                              </w:rPr>
                              <w:t xml:space="preserve">PBCH based on </w:t>
                            </w:r>
                            <w:r w:rsidRPr="00197DA9">
                              <w:rPr>
                                <w:lang w:val="en-US" w:eastAsia="zh-CN"/>
                              </w:rPr>
                              <w:t xml:space="preserve">RB-level </w:t>
                            </w:r>
                            <w:r w:rsidRPr="00197DA9">
                              <w:rPr>
                                <w:lang w:eastAsia="zh-CN"/>
                              </w:rPr>
                              <w:t>puncturing</w:t>
                            </w:r>
                            <w:r w:rsidRPr="00197DA9">
                              <w:rPr>
                                <w:lang w:val="en-US" w:eastAsia="zh-CN"/>
                              </w:rPr>
                              <w:t xml:space="preserve"> (</w:t>
                            </w:r>
                            <w:r w:rsidRPr="00197DA9">
                              <w:rPr>
                                <w:lang w:eastAsia="zh-CN"/>
                              </w:rPr>
                              <w:t>i.e., PBCH encoding is based on 20PRB. The encoded bits</w:t>
                            </w:r>
                            <w:r w:rsidRPr="00197DA9">
                              <w:rPr>
                                <w:lang w:val="en-US" w:eastAsia="zh-CN"/>
                              </w:rPr>
                              <w:t xml:space="preserve"> and DMRS </w:t>
                            </w:r>
                            <w:r w:rsidRPr="00197DA9">
                              <w:rPr>
                                <w:lang w:eastAsia="zh-CN"/>
                              </w:rPr>
                              <w:t xml:space="preserve">are mapped to 20PRBs based on legacy SSB structure, and those </w:t>
                            </w:r>
                            <w:r w:rsidRPr="00197DA9">
                              <w:rPr>
                                <w:lang w:val="en-US" w:eastAsia="zh-CN"/>
                              </w:rPr>
                              <w:t xml:space="preserve">PRBs that </w:t>
                            </w:r>
                            <w:r w:rsidRPr="00197DA9">
                              <w:rPr>
                                <w:lang w:eastAsia="zh-CN"/>
                              </w:rPr>
                              <w:t xml:space="preserve">fall outside of </w:t>
                            </w:r>
                            <w:r w:rsidRPr="00197DA9">
                              <w:rPr>
                                <w:lang w:val="en-US" w:eastAsia="zh-CN"/>
                              </w:rPr>
                              <w:t xml:space="preserve">available PRBs for PBCH transmission </w:t>
                            </w:r>
                            <w:r w:rsidRPr="00197DA9">
                              <w:rPr>
                                <w:lang w:eastAsia="zh-CN"/>
                              </w:rPr>
                              <w:t>are punctured</w:t>
                            </w:r>
                            <w:r w:rsidRPr="00197DA9">
                              <w:rPr>
                                <w:lang w:val="en-US" w:eastAsia="zh-CN"/>
                              </w:rPr>
                              <w:t>)</w:t>
                            </w:r>
                          </w:p>
                          <w:p w14:paraId="79D3D5F9" w14:textId="62F736DC" w:rsidR="00262283" w:rsidRPr="00262283" w:rsidRDefault="00262283" w:rsidP="00EF307C">
                            <w:pPr>
                              <w:pStyle w:val="ListParagraph"/>
                              <w:numPr>
                                <w:ilvl w:val="0"/>
                                <w:numId w:val="9"/>
                              </w:numPr>
                              <w:spacing w:after="0" w:line="276" w:lineRule="auto"/>
                              <w:ind w:leftChars="0"/>
                              <w:contextualSpacing/>
                              <w:rPr>
                                <w:lang w:eastAsia="zh-CN"/>
                              </w:rPr>
                            </w:pPr>
                            <w:r w:rsidRPr="00197DA9">
                              <w:rPr>
                                <w:rFonts w:eastAsia="DengXian" w:hint="eastAsia"/>
                                <w:lang w:val="en-US" w:eastAsia="zh-CN"/>
                              </w:rPr>
                              <w:t>N</w:t>
                            </w:r>
                            <w:r w:rsidRPr="00197DA9">
                              <w:rPr>
                                <w:rFonts w:eastAsia="DengXian"/>
                                <w:lang w:val="en-US" w:eastAsia="zh-CN"/>
                              </w:rPr>
                              <w:t>ote: No other optimization is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388A3E" id="_x0000_s1028" type="#_x0000_t202" style="position:absolute;left:0;text-align:left;margin-left:429.3pt;margin-top:0;width:480.5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">
                <v:textbox style="mso-fit-shape-to-text:t">
                  <w:txbxContent>
                    <w:p w14:paraId="30FDE263" w14:textId="2D56891F" w:rsidR="00262283" w:rsidRDefault="00262283" w:rsidP="00262283">
                      <w:pPr>
                        <w:spacing w:after="0"/>
                        <w:rPr>
                          <w:rFonts w:eastAsia="DengXian" w:hint="eastAsia"/>
                          <w:highlight w:val="darkYellow"/>
                          <w:lang w:eastAsia="zh-CN"/>
                        </w:rPr>
                      </w:pPr>
                      <w:r>
                        <w:rPr>
                          <w:rFonts w:eastAsia="DengXian"/>
                          <w:highlight w:val="darkYellow"/>
                          <w:lang w:eastAsia="zh-CN"/>
                        </w:rPr>
                        <w:t>W</w:t>
                      </w:r>
                      <w:r>
                        <w:rPr>
                          <w:rFonts w:eastAsia="DengXian"/>
                          <w:highlight w:val="darkYellow"/>
                          <w:lang w:eastAsia="zh-CN"/>
                        </w:rPr>
                        <w:t>orking Assumption</w:t>
                      </w:r>
                    </w:p>
                    <w:p w14:paraId="16E2B6C6" w14:textId="77777777" w:rsidR="00262283" w:rsidRPr="00197DA9" w:rsidRDefault="00262283" w:rsidP="00262283">
                      <w:pPr>
                        <w:spacing w:after="0"/>
                        <w:rPr>
                          <w:rFonts w:eastAsia="DengXian"/>
                          <w:lang w:val="en-US" w:eastAsia="zh-CN"/>
                        </w:rPr>
                      </w:pPr>
                      <w:r w:rsidRPr="00197DA9">
                        <w:t xml:space="preserve">For transmission bandwidth[s] of &lt;5MHz, for PBCH, in the case[s] that </w:t>
                      </w:r>
                      <w:r w:rsidRPr="00197DA9">
                        <w:rPr>
                          <w:lang w:val="en-US" w:eastAsia="zh-CN"/>
                        </w:rPr>
                        <w:t xml:space="preserve">available PRBs for PBCH transmission </w:t>
                      </w:r>
                      <w:r w:rsidRPr="00197DA9">
                        <w:t xml:space="preserve">is less than 20PRB, </w:t>
                      </w:r>
                    </w:p>
                    <w:p w14:paraId="128A965C" w14:textId="77777777" w:rsidR="00262283" w:rsidRPr="00197DA9" w:rsidRDefault="00262283" w:rsidP="00EF307C">
                      <w:pPr>
                        <w:pStyle w:val="ListParagraph"/>
                        <w:numPr>
                          <w:ilvl w:val="0"/>
                          <w:numId w:val="9"/>
                        </w:numPr>
                        <w:spacing w:after="0" w:line="276" w:lineRule="auto"/>
                        <w:ind w:leftChars="0"/>
                        <w:contextualSpacing/>
                        <w:rPr>
                          <w:lang w:eastAsia="zh-CN"/>
                        </w:rPr>
                      </w:pPr>
                      <w:r w:rsidRPr="00197DA9">
                        <w:rPr>
                          <w:lang w:eastAsia="zh-CN"/>
                        </w:rPr>
                        <w:t xml:space="preserve">PBCH based on </w:t>
                      </w:r>
                      <w:r w:rsidRPr="00197DA9">
                        <w:rPr>
                          <w:lang w:val="en-US" w:eastAsia="zh-CN"/>
                        </w:rPr>
                        <w:t xml:space="preserve">RB-level </w:t>
                      </w:r>
                      <w:r w:rsidRPr="00197DA9">
                        <w:rPr>
                          <w:lang w:eastAsia="zh-CN"/>
                        </w:rPr>
                        <w:t>puncturing</w:t>
                      </w:r>
                      <w:r w:rsidRPr="00197DA9">
                        <w:rPr>
                          <w:lang w:val="en-US" w:eastAsia="zh-CN"/>
                        </w:rPr>
                        <w:t xml:space="preserve"> (</w:t>
                      </w:r>
                      <w:r w:rsidRPr="00197DA9">
                        <w:rPr>
                          <w:lang w:eastAsia="zh-CN"/>
                        </w:rPr>
                        <w:t>i.e., PBCH encoding is based on 20PRB. The encoded bits</w:t>
                      </w:r>
                      <w:r w:rsidRPr="00197DA9">
                        <w:rPr>
                          <w:lang w:val="en-US" w:eastAsia="zh-CN"/>
                        </w:rPr>
                        <w:t xml:space="preserve"> and DMRS </w:t>
                      </w:r>
                      <w:r w:rsidRPr="00197DA9">
                        <w:rPr>
                          <w:lang w:eastAsia="zh-CN"/>
                        </w:rPr>
                        <w:t xml:space="preserve">are mapped to 20PRBs based on legacy SSB structure, and those </w:t>
                      </w:r>
                      <w:r w:rsidRPr="00197DA9">
                        <w:rPr>
                          <w:lang w:val="en-US" w:eastAsia="zh-CN"/>
                        </w:rPr>
                        <w:t xml:space="preserve">PRBs that </w:t>
                      </w:r>
                      <w:r w:rsidRPr="00197DA9">
                        <w:rPr>
                          <w:lang w:eastAsia="zh-CN"/>
                        </w:rPr>
                        <w:t xml:space="preserve">fall outside of </w:t>
                      </w:r>
                      <w:r w:rsidRPr="00197DA9">
                        <w:rPr>
                          <w:lang w:val="en-US" w:eastAsia="zh-CN"/>
                        </w:rPr>
                        <w:t xml:space="preserve">available PRBs for PBCH transmission </w:t>
                      </w:r>
                      <w:r w:rsidRPr="00197DA9">
                        <w:rPr>
                          <w:lang w:eastAsia="zh-CN"/>
                        </w:rPr>
                        <w:t>are punctured</w:t>
                      </w:r>
                      <w:r w:rsidRPr="00197DA9">
                        <w:rPr>
                          <w:lang w:val="en-US" w:eastAsia="zh-CN"/>
                        </w:rPr>
                        <w:t>)</w:t>
                      </w:r>
                    </w:p>
                    <w:p w14:paraId="79D3D5F9" w14:textId="62F736DC" w:rsidR="00262283" w:rsidRPr="00262283" w:rsidRDefault="00262283" w:rsidP="00EF307C">
                      <w:pPr>
                        <w:pStyle w:val="ListParagraph"/>
                        <w:numPr>
                          <w:ilvl w:val="0"/>
                          <w:numId w:val="9"/>
                        </w:numPr>
                        <w:spacing w:after="0" w:line="276" w:lineRule="auto"/>
                        <w:ind w:leftChars="0"/>
                        <w:contextualSpacing/>
                        <w:rPr>
                          <w:lang w:eastAsia="zh-CN"/>
                        </w:rPr>
                      </w:pPr>
                      <w:r w:rsidRPr="00197DA9">
                        <w:rPr>
                          <w:rFonts w:eastAsia="DengXian" w:hint="eastAsia"/>
                          <w:lang w:val="en-US" w:eastAsia="zh-CN"/>
                        </w:rPr>
                        <w:t>N</w:t>
                      </w:r>
                      <w:r w:rsidRPr="00197DA9">
                        <w:rPr>
                          <w:rFonts w:eastAsia="DengXian"/>
                          <w:lang w:val="en-US" w:eastAsia="zh-CN"/>
                        </w:rPr>
                        <w:t>ote: No other optimization is needed</w:t>
                      </w:r>
                    </w:p>
                  </w:txbxContent>
                </v:textbox>
                <w10:wrap type="square" anchorx="margin"/>
              </v:shape>
            </w:pict>
          </mc:Fallback>
        </mc:AlternateContent>
      </w:r>
      <w:r w:rsidR="008A1854">
        <w:rPr>
          <w:lang w:eastAsia="x-none"/>
        </w:rPr>
        <w:t xml:space="preserve">This contribution discusses </w:t>
      </w:r>
      <w:r w:rsidR="00E7559E">
        <w:rPr>
          <w:lang w:eastAsia="x-none"/>
        </w:rPr>
        <w:t xml:space="preserve">the </w:t>
      </w:r>
      <w:r w:rsidR="009C4B2F">
        <w:rPr>
          <w:lang w:eastAsia="x-none"/>
        </w:rPr>
        <w:t xml:space="preserve">remaining issues for </w:t>
      </w:r>
      <w:r w:rsidR="00B73855">
        <w:rPr>
          <w:lang w:eastAsia="x-none"/>
        </w:rPr>
        <w:t xml:space="preserve">supporting NR to operate on dedicated spectrum with less than 5MHz bandwidth, including the impact to legacy bands and legacy UEs, </w:t>
      </w:r>
      <w:r>
        <w:rPr>
          <w:lang w:eastAsia="x-none"/>
        </w:rPr>
        <w:t xml:space="preserve">enhancement to SS/PBCH block, </w:t>
      </w:r>
      <w:r w:rsidR="00B73855">
        <w:rPr>
          <w:lang w:eastAsia="x-none"/>
        </w:rPr>
        <w:t>enhancement to CORESET#0</w:t>
      </w:r>
      <w:r w:rsidR="00330A92">
        <w:rPr>
          <w:lang w:eastAsia="x-none"/>
        </w:rPr>
        <w:t>,</w:t>
      </w:r>
      <w:r w:rsidR="00EA4F7C">
        <w:rPr>
          <w:lang w:eastAsia="x-none"/>
        </w:rPr>
        <w:t xml:space="preserve"> and other design considerations</w:t>
      </w:r>
      <w:r w:rsidR="00275953">
        <w:rPr>
          <w:lang w:eastAsia="x-none"/>
        </w:rPr>
        <w:t>.</w:t>
      </w:r>
    </w:p>
    <w:p w14:paraId="7FE4278D" w14:textId="5834CC16" w:rsidR="00DF1A83" w:rsidRDefault="00B73855"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Impact to Legacy Bands and Legacy UEs</w:t>
      </w:r>
    </w:p>
    <w:p w14:paraId="06179CA7" w14:textId="561B91E4" w:rsidR="00B73855" w:rsidRDefault="00B73855" w:rsidP="00B73855">
      <w:pPr>
        <w:rPr>
          <w:lang w:eastAsia="x-none"/>
        </w:rPr>
      </w:pPr>
      <w:r w:rsidRPr="00B73855">
        <w:rPr>
          <w:noProof/>
          <w:lang w:val="en-US" w:eastAsia="zh-CN"/>
        </w:rPr>
        <mc:AlternateContent>
          <mc:Choice Requires="wps">
            <w:drawing>
              <wp:anchor distT="45720" distB="45720" distL="114300" distR="114300" simplePos="0" relativeHeight="251661312" behindDoc="0" locked="0" layoutInCell="1" allowOverlap="1" wp14:anchorId="73F45330" wp14:editId="5D4CFDCA">
                <wp:simplePos x="0" y="0"/>
                <wp:positionH relativeFrom="margin">
                  <wp:posOffset>-635</wp:posOffset>
                </wp:positionH>
                <wp:positionV relativeFrom="paragraph">
                  <wp:posOffset>397510</wp:posOffset>
                </wp:positionV>
                <wp:extent cx="6102350" cy="1404620"/>
                <wp:effectExtent l="0" t="0" r="127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57525512" w14:textId="77777777" w:rsidR="00FC2330" w:rsidRPr="00B73855" w:rsidRDefault="00FC2330" w:rsidP="00B73855">
                            <w:pPr>
                              <w:tabs>
                                <w:tab w:val="left" w:pos="3600"/>
                              </w:tabs>
                              <w:spacing w:after="0"/>
                              <w:jc w:val="both"/>
                              <w:rPr>
                                <w:lang w:val="en-US" w:eastAsia="x-none"/>
                              </w:rPr>
                            </w:pPr>
                            <w:r w:rsidRPr="00B73855">
                              <w:rPr>
                                <w:lang w:val="en-US" w:eastAsia="x-none"/>
                              </w:rPr>
                              <w:t>RAN Plenary has discussed question 1 on legacy bands and UE operation, and concluded the following:</w:t>
                            </w:r>
                          </w:p>
                          <w:p w14:paraId="0C967CD1" w14:textId="77777777" w:rsidR="00FC2330" w:rsidRPr="00B73855" w:rsidRDefault="00FC2330" w:rsidP="00EF307C">
                            <w:pPr>
                              <w:pStyle w:val="ListParagraph"/>
                              <w:numPr>
                                <w:ilvl w:val="0"/>
                                <w:numId w:val="9"/>
                              </w:numPr>
                              <w:tabs>
                                <w:tab w:val="left" w:pos="3600"/>
                              </w:tabs>
                              <w:spacing w:after="0"/>
                              <w:ind w:leftChars="0"/>
                              <w:jc w:val="both"/>
                              <w:rPr>
                                <w:lang w:val="en-US" w:eastAsia="x-none"/>
                              </w:rPr>
                            </w:pPr>
                            <w:r w:rsidRPr="00B73855">
                              <w:rPr>
                                <w:lang w:val="en-US" w:eastAsia="x-none"/>
                              </w:rPr>
                              <w:t xml:space="preserve">In some bands where the &lt;5MHz feature is planned to be deployed there may be legacy NR UEs, whereas in others there are no legacy NR UEs. </w:t>
                            </w:r>
                          </w:p>
                          <w:p w14:paraId="043F1946" w14:textId="77777777" w:rsidR="00FC2330" w:rsidRPr="00B73855" w:rsidRDefault="00FC2330" w:rsidP="00EF307C">
                            <w:pPr>
                              <w:pStyle w:val="ListParagraph"/>
                              <w:numPr>
                                <w:ilvl w:val="0"/>
                                <w:numId w:val="9"/>
                              </w:numPr>
                              <w:tabs>
                                <w:tab w:val="left" w:pos="3600"/>
                              </w:tabs>
                              <w:spacing w:after="0"/>
                              <w:ind w:leftChars="0"/>
                              <w:jc w:val="both"/>
                              <w:rPr>
                                <w:lang w:val="en-US" w:eastAsia="x-none"/>
                              </w:rPr>
                            </w:pPr>
                            <w:r w:rsidRPr="00B73855">
                              <w:rPr>
                                <w:lang w:val="en-US" w:eastAsia="x-none"/>
                              </w:rPr>
                              <w:t xml:space="preserve">In order to limit the impact to any legacy UEs in the same frequency range, it would be helpful if the sync raster can be differentiated for the less-than-5MHz channels. </w:t>
                            </w:r>
                          </w:p>
                          <w:p w14:paraId="03B94084" w14:textId="77777777" w:rsidR="00FC2330" w:rsidRPr="00B73855" w:rsidRDefault="00FC2330" w:rsidP="00EF307C">
                            <w:pPr>
                              <w:pStyle w:val="ListParagraph"/>
                              <w:numPr>
                                <w:ilvl w:val="0"/>
                                <w:numId w:val="9"/>
                              </w:numPr>
                              <w:tabs>
                                <w:tab w:val="left" w:pos="3600"/>
                              </w:tabs>
                              <w:spacing w:after="0"/>
                              <w:ind w:leftChars="0"/>
                              <w:jc w:val="both"/>
                              <w:rPr>
                                <w:lang w:val="en-US" w:eastAsia="x-none"/>
                              </w:rPr>
                            </w:pPr>
                            <w:r w:rsidRPr="00B73855">
                              <w:rPr>
                                <w:lang w:val="en-US" w:eastAsia="x-none"/>
                              </w:rPr>
                              <w:t>It is assumed that UE support of the &lt;5MHz feature is band-specific and optional.</w:t>
                            </w:r>
                          </w:p>
                          <w:p w14:paraId="132A1F7A" w14:textId="77777777" w:rsidR="00FC2330" w:rsidRDefault="00FC2330" w:rsidP="00B73855">
                            <w:pPr>
                              <w:tabs>
                                <w:tab w:val="left" w:pos="3600"/>
                              </w:tabs>
                              <w:spacing w:after="0"/>
                              <w:jc w:val="both"/>
                              <w:rPr>
                                <w:lang w:val="en-US" w:eastAsia="x-none"/>
                              </w:rPr>
                            </w:pPr>
                          </w:p>
                          <w:p w14:paraId="4DE018AE" w14:textId="296141E8" w:rsidR="00FC2330" w:rsidRPr="00B73855" w:rsidRDefault="00FC2330" w:rsidP="00B73855">
                            <w:pPr>
                              <w:tabs>
                                <w:tab w:val="left" w:pos="3600"/>
                              </w:tabs>
                              <w:spacing w:after="0"/>
                              <w:jc w:val="both"/>
                              <w:rPr>
                                <w:lang w:val="en-US" w:eastAsia="x-none"/>
                              </w:rPr>
                            </w:pPr>
                            <w:r w:rsidRPr="00B73855">
                              <w:rPr>
                                <w:lang w:val="en-US" w:eastAsia="x-none"/>
                              </w:rPr>
                              <w:t>RAN Plenary has discussed question 2 on the feature list to be considered, and concluded that the less-than-5MHz WI in Rel-18 should consider single-carrier operation, excluding RedCap. In addition, UE speeds up to 500km/h should be targeted for Band n100 without impact to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F45330" id="_x0000_s1029" type="#_x0000_t202" style="position:absolute;margin-left:-.05pt;margin-top:31.3pt;width:480.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">
                <v:textbox style="mso-fit-shape-to-text:t">
                  <w:txbxContent>
                    <w:p w14:paraId="57525512" w14:textId="77777777" w:rsidR="00FC2330" w:rsidRPr="00B73855" w:rsidRDefault="00FC2330" w:rsidP="00B73855">
                      <w:pPr>
                        <w:tabs>
                          <w:tab w:val="left" w:pos="3600"/>
                        </w:tabs>
                        <w:spacing w:after="0"/>
                        <w:jc w:val="both"/>
                        <w:rPr>
                          <w:lang w:val="en-US" w:eastAsia="x-none"/>
                        </w:rPr>
                      </w:pPr>
                      <w:r w:rsidRPr="00B73855">
                        <w:rPr>
                          <w:lang w:val="en-US" w:eastAsia="x-none"/>
                        </w:rPr>
                        <w:t>RAN Plenary has discussed question 1 on legacy bands and UE operation, and concluded the following:</w:t>
                      </w:r>
                    </w:p>
                    <w:p w14:paraId="0C967CD1" w14:textId="77777777" w:rsidR="00FC2330" w:rsidRPr="00B73855" w:rsidRDefault="00FC2330" w:rsidP="00EF307C">
                      <w:pPr>
                        <w:pStyle w:val="ListParagraph"/>
                        <w:numPr>
                          <w:ilvl w:val="0"/>
                          <w:numId w:val="9"/>
                        </w:numPr>
                        <w:tabs>
                          <w:tab w:val="left" w:pos="3600"/>
                        </w:tabs>
                        <w:spacing w:after="0"/>
                        <w:ind w:leftChars="0"/>
                        <w:jc w:val="both"/>
                        <w:rPr>
                          <w:lang w:val="en-US" w:eastAsia="x-none"/>
                        </w:rPr>
                      </w:pPr>
                      <w:r w:rsidRPr="00B73855">
                        <w:rPr>
                          <w:lang w:val="en-US" w:eastAsia="x-none"/>
                        </w:rPr>
                        <w:t xml:space="preserve">In some bands where the &lt;5MHz feature is planned to be deployed there may be legacy NR UEs, whereas in others there are no legacy NR UEs. </w:t>
                      </w:r>
                    </w:p>
                    <w:p w14:paraId="043F1946" w14:textId="77777777" w:rsidR="00FC2330" w:rsidRPr="00B73855" w:rsidRDefault="00FC2330" w:rsidP="00EF307C">
                      <w:pPr>
                        <w:pStyle w:val="ListParagraph"/>
                        <w:numPr>
                          <w:ilvl w:val="0"/>
                          <w:numId w:val="9"/>
                        </w:numPr>
                        <w:tabs>
                          <w:tab w:val="left" w:pos="3600"/>
                        </w:tabs>
                        <w:spacing w:after="0"/>
                        <w:ind w:leftChars="0"/>
                        <w:jc w:val="both"/>
                        <w:rPr>
                          <w:lang w:val="en-US" w:eastAsia="x-none"/>
                        </w:rPr>
                      </w:pPr>
                      <w:r w:rsidRPr="00B73855">
                        <w:rPr>
                          <w:lang w:val="en-US" w:eastAsia="x-none"/>
                        </w:rPr>
                        <w:t xml:space="preserve">In order to limit the impact to any legacy UEs in the same frequency range, it would be helpful if the sync raster can be differentiated for the less-than-5MHz channels. </w:t>
                      </w:r>
                    </w:p>
                    <w:p w14:paraId="03B94084" w14:textId="77777777" w:rsidR="00FC2330" w:rsidRPr="00B73855" w:rsidRDefault="00FC2330" w:rsidP="00EF307C">
                      <w:pPr>
                        <w:pStyle w:val="ListParagraph"/>
                        <w:numPr>
                          <w:ilvl w:val="0"/>
                          <w:numId w:val="9"/>
                        </w:numPr>
                        <w:tabs>
                          <w:tab w:val="left" w:pos="3600"/>
                        </w:tabs>
                        <w:spacing w:after="0"/>
                        <w:ind w:leftChars="0"/>
                        <w:jc w:val="both"/>
                        <w:rPr>
                          <w:lang w:val="en-US" w:eastAsia="x-none"/>
                        </w:rPr>
                      </w:pPr>
                      <w:r w:rsidRPr="00B73855">
                        <w:rPr>
                          <w:lang w:val="en-US" w:eastAsia="x-none"/>
                        </w:rPr>
                        <w:t>It is assumed that UE support of the &lt;5MHz feature is band-specific and optional.</w:t>
                      </w:r>
                    </w:p>
                    <w:p w14:paraId="132A1F7A" w14:textId="77777777" w:rsidR="00FC2330" w:rsidRDefault="00FC2330" w:rsidP="00B73855">
                      <w:pPr>
                        <w:tabs>
                          <w:tab w:val="left" w:pos="3600"/>
                        </w:tabs>
                        <w:spacing w:after="0"/>
                        <w:jc w:val="both"/>
                        <w:rPr>
                          <w:lang w:val="en-US" w:eastAsia="x-none"/>
                        </w:rPr>
                      </w:pPr>
                    </w:p>
                    <w:p w14:paraId="4DE018AE" w14:textId="296141E8" w:rsidR="00FC2330" w:rsidRPr="00B73855" w:rsidRDefault="00FC2330" w:rsidP="00B73855">
                      <w:pPr>
                        <w:tabs>
                          <w:tab w:val="left" w:pos="3600"/>
                        </w:tabs>
                        <w:spacing w:after="0"/>
                        <w:jc w:val="both"/>
                        <w:rPr>
                          <w:lang w:val="en-US" w:eastAsia="x-none"/>
                        </w:rPr>
                      </w:pPr>
                      <w:r w:rsidRPr="00B73855">
                        <w:rPr>
                          <w:lang w:val="en-US" w:eastAsia="x-none"/>
                        </w:rPr>
                        <w:t xml:space="preserve">RAN Plenary has discussed question 2 on the feature list to be considered, and concluded that the less-than-5MHz WI in Rel-18 should consider single-carrier operation, excluding </w:t>
                      </w:r>
                      <w:proofErr w:type="spellStart"/>
                      <w:r w:rsidRPr="00B73855">
                        <w:rPr>
                          <w:lang w:val="en-US" w:eastAsia="x-none"/>
                        </w:rPr>
                        <w:t>RedCap</w:t>
                      </w:r>
                      <w:proofErr w:type="spellEnd"/>
                      <w:r w:rsidRPr="00B73855">
                        <w:rPr>
                          <w:lang w:val="en-US" w:eastAsia="x-none"/>
                        </w:rPr>
                        <w:t>. In addition, UE speeds up to 500km/h should be targeted for Band n100 without impact to RAN1.</w:t>
                      </w:r>
                    </w:p>
                  </w:txbxContent>
                </v:textbox>
                <w10:wrap type="square" anchorx="margin"/>
              </v:shape>
            </w:pict>
          </mc:Fallback>
        </mc:AlternateContent>
      </w:r>
      <w:r>
        <w:rPr>
          <w:lang w:val="en-US"/>
        </w:rPr>
        <w:t>In the LS from RANP to RAN#4 (cc RAN1) [</w:t>
      </w:r>
      <w:r w:rsidR="00816E0C">
        <w:rPr>
          <w:lang w:val="en-US"/>
        </w:rPr>
        <w:t>3</w:t>
      </w:r>
      <w:r>
        <w:rPr>
          <w:lang w:val="en-US"/>
        </w:rPr>
        <w:t xml:space="preserve">], the targeted development scenario of the </w:t>
      </w:r>
      <w:r>
        <w:rPr>
          <w:lang w:eastAsia="x-none"/>
        </w:rPr>
        <w:t xml:space="preserve">dedicated spectrum with less than 5MHz </w:t>
      </w:r>
      <w:r w:rsidR="001B5895">
        <w:rPr>
          <w:lang w:eastAsia="x-none"/>
        </w:rPr>
        <w:t xml:space="preserve">channel </w:t>
      </w:r>
      <w:r>
        <w:rPr>
          <w:lang w:eastAsia="x-none"/>
        </w:rPr>
        <w:t xml:space="preserve">bandwidth was clarified. </w:t>
      </w:r>
    </w:p>
    <w:p w14:paraId="22A4FB7F" w14:textId="6AC47AAC" w:rsidR="00AF15DC" w:rsidRDefault="00AF15DC" w:rsidP="00AF15DC">
      <w:pPr>
        <w:spacing w:after="0"/>
        <w:jc w:val="both"/>
        <w:rPr>
          <w:lang w:eastAsia="x-none"/>
        </w:rPr>
      </w:pPr>
      <w:r>
        <w:rPr>
          <w:lang w:eastAsia="x-none"/>
        </w:rPr>
        <w:t xml:space="preserve">It is noted that legacy UEs are possibly deployed in the same frequency range as the new Rel-18 UEs supporting </w:t>
      </w:r>
      <w:r>
        <w:rPr>
          <w:lang w:val="en-US"/>
        </w:rPr>
        <w:t xml:space="preserve">the </w:t>
      </w:r>
      <w:r>
        <w:rPr>
          <w:lang w:eastAsia="x-none"/>
        </w:rPr>
        <w:t>dedicated spectrum with less than 5</w:t>
      </w:r>
      <w:r w:rsidR="001B5895">
        <w:rPr>
          <w:lang w:eastAsia="x-none"/>
        </w:rPr>
        <w:t xml:space="preserve"> </w:t>
      </w:r>
      <w:r>
        <w:rPr>
          <w:lang w:eastAsia="x-none"/>
        </w:rPr>
        <w:t xml:space="preserve">MHz </w:t>
      </w:r>
      <w:r w:rsidR="001B5895">
        <w:rPr>
          <w:lang w:eastAsia="x-none"/>
        </w:rPr>
        <w:t xml:space="preserve">channel </w:t>
      </w:r>
      <w:r>
        <w:rPr>
          <w:lang w:eastAsia="x-none"/>
        </w:rPr>
        <w:t>bandwidth, and RANP also suggested different sync raster entries to distinguish the legacy bands and new bands with less than 5</w:t>
      </w:r>
      <w:r w:rsidR="001B5895">
        <w:rPr>
          <w:lang w:eastAsia="x-none"/>
        </w:rPr>
        <w:t xml:space="preserve"> </w:t>
      </w:r>
      <w:r>
        <w:rPr>
          <w:lang w:eastAsia="x-none"/>
        </w:rPr>
        <w:t xml:space="preserve">MHz </w:t>
      </w:r>
      <w:r w:rsidR="001B5895">
        <w:rPr>
          <w:lang w:eastAsia="x-none"/>
        </w:rPr>
        <w:t xml:space="preserve">channel </w:t>
      </w:r>
      <w:r>
        <w:rPr>
          <w:lang w:eastAsia="x-none"/>
        </w:rPr>
        <w:t>bandwidth, which is feasible at least for PCell</w:t>
      </w:r>
      <w:r w:rsidR="001B5895">
        <w:rPr>
          <w:lang w:eastAsia="x-none"/>
        </w:rPr>
        <w:t>s</w:t>
      </w:r>
      <w:r>
        <w:rPr>
          <w:lang w:eastAsia="x-none"/>
        </w:rPr>
        <w:t>. Then</w:t>
      </w:r>
      <w:r w:rsidR="001B5895">
        <w:rPr>
          <w:lang w:eastAsia="x-none"/>
        </w:rPr>
        <w:t>,</w:t>
      </w:r>
      <w:r>
        <w:rPr>
          <w:lang w:eastAsia="x-none"/>
        </w:rPr>
        <w:t xml:space="preserve"> at least from RAN1 perspective, there is no need for further enhancement on the indication to bar legacy UEs to access the new bands with less than 5</w:t>
      </w:r>
      <w:r w:rsidR="001B5895">
        <w:rPr>
          <w:lang w:eastAsia="x-none"/>
        </w:rPr>
        <w:t xml:space="preserve"> </w:t>
      </w:r>
      <w:r>
        <w:rPr>
          <w:lang w:eastAsia="x-none"/>
        </w:rPr>
        <w:t xml:space="preserve">MHz </w:t>
      </w:r>
      <w:r w:rsidR="001B5895">
        <w:rPr>
          <w:lang w:eastAsia="x-none"/>
        </w:rPr>
        <w:t xml:space="preserve">channel </w:t>
      </w:r>
      <w:r>
        <w:rPr>
          <w:lang w:eastAsia="x-none"/>
        </w:rPr>
        <w:t xml:space="preserve">bandwidth, e.g., by indication in PBCH payload or by indication by PSS/SSS sequence enhancement, and whether to consider enhancement to support such functionality by SIB1 could be left for RAN2. </w:t>
      </w:r>
    </w:p>
    <w:p w14:paraId="2AD22D37" w14:textId="4841284B" w:rsidR="00AF15DC" w:rsidRDefault="00AF15DC" w:rsidP="00AF15DC">
      <w:pPr>
        <w:spacing w:after="0"/>
        <w:jc w:val="both"/>
        <w:rPr>
          <w:lang w:eastAsia="x-none"/>
        </w:rPr>
      </w:pPr>
      <w:r>
        <w:rPr>
          <w:lang w:eastAsia="x-none"/>
        </w:rPr>
        <w:t xml:space="preserve"> </w:t>
      </w:r>
    </w:p>
    <w:p w14:paraId="7ABBE48F" w14:textId="66F926EE"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454C721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663F3E22" w14:textId="7A13E472" w:rsidR="003C268E" w:rsidRPr="00AF15DC" w:rsidRDefault="003C268E" w:rsidP="00AF15DC">
      <w:pPr>
        <w:tabs>
          <w:tab w:val="left" w:pos="3600"/>
        </w:tabs>
        <w:spacing w:after="0"/>
        <w:jc w:val="both"/>
        <w:rPr>
          <w:b/>
          <w:u w:val="single"/>
          <w:lang w:eastAsia="x-none"/>
        </w:rPr>
      </w:pPr>
      <w:r w:rsidRPr="00AF15DC">
        <w:rPr>
          <w:b/>
          <w:u w:val="single"/>
          <w:lang w:eastAsia="x-none"/>
        </w:rPr>
        <w:t xml:space="preserve">Proposal </w:t>
      </w:r>
      <w:r w:rsidR="00AF15DC" w:rsidRPr="00AF15DC">
        <w:rPr>
          <w:b/>
          <w:u w:val="single"/>
          <w:lang w:eastAsia="x-none"/>
        </w:rPr>
        <w:t>1</w:t>
      </w:r>
      <w:r w:rsidRPr="00AF15DC">
        <w:rPr>
          <w:b/>
          <w:u w:val="single"/>
          <w:lang w:eastAsia="x-none"/>
        </w:rPr>
        <w:t xml:space="preserve">: </w:t>
      </w:r>
      <w:r w:rsidR="00AF15DC" w:rsidRPr="00AF15DC">
        <w:rPr>
          <w:b/>
          <w:u w:val="single"/>
          <w:lang w:eastAsia="x-none"/>
        </w:rPr>
        <w:t>From RAN1 perspective, there is no need to consider further enhancement to access barring</w:t>
      </w:r>
      <w:r w:rsidRPr="00AF15DC">
        <w:rPr>
          <w:b/>
          <w:u w:val="single"/>
          <w:lang w:eastAsia="x-none"/>
        </w:rPr>
        <w:t>.</w:t>
      </w:r>
    </w:p>
    <w:p w14:paraId="7CFD91D7" w14:textId="75F63C72" w:rsidR="00AF15DC" w:rsidRPr="00AF15DC" w:rsidRDefault="00AF15DC" w:rsidP="00EF307C">
      <w:pPr>
        <w:pStyle w:val="ListParagraph"/>
        <w:numPr>
          <w:ilvl w:val="0"/>
          <w:numId w:val="10"/>
        </w:numPr>
        <w:tabs>
          <w:tab w:val="left" w:pos="3600"/>
        </w:tabs>
        <w:ind w:leftChars="0"/>
        <w:jc w:val="both"/>
        <w:rPr>
          <w:b/>
          <w:u w:val="single"/>
          <w:lang w:eastAsia="x-none"/>
        </w:rPr>
      </w:pPr>
      <w:r w:rsidRPr="00AF15DC">
        <w:rPr>
          <w:b/>
          <w:u w:val="single"/>
          <w:lang w:eastAsia="x-none"/>
        </w:rPr>
        <w:t>Whether such functionality is indicated by SIB1 can be up to RAN2.</w:t>
      </w:r>
    </w:p>
    <w:p w14:paraId="593FBD93" w14:textId="2C7E6F0C" w:rsidR="00AA77B7" w:rsidRDefault="001F7E8F" w:rsidP="00AA77B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SS/PBCH Block Enhancement</w:t>
      </w:r>
      <w:r w:rsidR="00AA77B7">
        <w:rPr>
          <w:szCs w:val="20"/>
          <w:lang w:val="en-US"/>
        </w:rPr>
        <w:t xml:space="preserve"> </w:t>
      </w:r>
    </w:p>
    <w:p w14:paraId="012BBAC6" w14:textId="09E633DF" w:rsidR="001F7E8F" w:rsidRPr="001F7E8F" w:rsidRDefault="001F7E8F" w:rsidP="001F7E8F">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B8CD895" w14:textId="0A0776D2" w:rsidR="0074144C" w:rsidRDefault="0074144C" w:rsidP="0074144C">
      <w:pPr>
        <w:pStyle w:val="Heading2"/>
        <w:rPr>
          <w:lang w:eastAsia="zh-CN"/>
        </w:rPr>
      </w:pPr>
      <w:r>
        <w:rPr>
          <w:lang w:val="en-US"/>
        </w:rPr>
        <w:t>EPRE of SS/PBCH Block</w:t>
      </w:r>
    </w:p>
    <w:p w14:paraId="56E936AF" w14:textId="77777777" w:rsidR="00262283" w:rsidRDefault="0074144C" w:rsidP="0074144C">
      <w:pPr>
        <w:spacing w:after="0"/>
        <w:jc w:val="both"/>
        <w:rPr>
          <w:lang w:eastAsia="x-none"/>
        </w:rPr>
      </w:pPr>
      <w:r w:rsidRPr="001F7E8F">
        <w:rPr>
          <w:lang w:eastAsia="x-none"/>
        </w:rPr>
        <w:t xml:space="preserve">In </w:t>
      </w:r>
      <w:r w:rsidR="005B65EE">
        <w:rPr>
          <w:lang w:eastAsia="x-none"/>
        </w:rPr>
        <w:t xml:space="preserve">the </w:t>
      </w:r>
      <w:r w:rsidRPr="001F7E8F">
        <w:rPr>
          <w:lang w:eastAsia="x-none"/>
        </w:rPr>
        <w:t xml:space="preserve">legacy NR, </w:t>
      </w:r>
      <w:r w:rsidR="00D272E2">
        <w:rPr>
          <w:lang w:eastAsia="x-none"/>
        </w:rPr>
        <w:t>a</w:t>
      </w:r>
      <w:r w:rsidR="00D272E2" w:rsidRPr="00D272E2">
        <w:rPr>
          <w:lang w:eastAsia="x-none"/>
        </w:rPr>
        <w:t xml:space="preserve"> UE assumes that SSS, PBCH DM-RS, and PBCH data have same EPRE</w:t>
      </w:r>
      <w:r w:rsidR="00D272E2">
        <w:rPr>
          <w:lang w:eastAsia="x-none"/>
        </w:rPr>
        <w:t>, and</w:t>
      </w:r>
      <w:r w:rsidR="00D272E2" w:rsidRPr="00D272E2">
        <w:rPr>
          <w:lang w:eastAsia="x-none"/>
        </w:rPr>
        <w:t xml:space="preserve"> the ratio of PSS EPRE to SSS EPRE in a SS/PB</w:t>
      </w:r>
      <w:r w:rsidR="00D272E2">
        <w:rPr>
          <w:lang w:eastAsia="x-none"/>
        </w:rPr>
        <w:t xml:space="preserve">CH block is either 0 dB or 3 dB, which is based on the legacy SS/PBCH block structure wherein 240 - 127 = 113 empty subcarriers are FDMed with </w:t>
      </w:r>
      <w:r w:rsidR="005B65EE">
        <w:rPr>
          <w:lang w:eastAsia="x-none"/>
        </w:rPr>
        <w:t xml:space="preserve">127 </w:t>
      </w:r>
      <w:r w:rsidR="00D272E2">
        <w:rPr>
          <w:lang w:eastAsia="x-none"/>
        </w:rPr>
        <w:t>PSS</w:t>
      </w:r>
      <w:r w:rsidR="005B65EE">
        <w:rPr>
          <w:lang w:eastAsia="x-none"/>
        </w:rPr>
        <w:t xml:space="preserve"> subcarriers</w:t>
      </w:r>
      <w:r w:rsidR="00D272E2">
        <w:rPr>
          <w:lang w:eastAsia="x-none"/>
        </w:rPr>
        <w:t xml:space="preserve"> in the first OFDM symbol within the SS/PBCH block. </w:t>
      </w:r>
    </w:p>
    <w:p w14:paraId="791CE10C" w14:textId="77777777" w:rsidR="00262283" w:rsidRDefault="00262283" w:rsidP="0074144C">
      <w:pPr>
        <w:spacing w:after="0"/>
        <w:jc w:val="both"/>
        <w:rPr>
          <w:lang w:eastAsia="x-none"/>
        </w:rPr>
      </w:pPr>
    </w:p>
    <w:p w14:paraId="755D9DB9" w14:textId="7B4A1917" w:rsidR="0074144C" w:rsidRDefault="00262283" w:rsidP="0074144C">
      <w:pPr>
        <w:spacing w:after="0"/>
        <w:jc w:val="both"/>
        <w:rPr>
          <w:lang w:eastAsia="x-none"/>
        </w:rPr>
      </w:pPr>
      <w:r>
        <w:rPr>
          <w:lang w:eastAsia="x-none"/>
        </w:rPr>
        <w:t xml:space="preserve">For 3 MHz channel bandwidth, it has been agreed that </w:t>
      </w:r>
      <w:r w:rsidR="00D272E2">
        <w:rPr>
          <w:lang w:eastAsia="x-none"/>
        </w:rPr>
        <w:t xml:space="preserve">the SS/PBCH block structure with truncated bandwidth only has 12 RBs, </w:t>
      </w:r>
      <w:r w:rsidR="005B65EE">
        <w:rPr>
          <w:lang w:eastAsia="x-none"/>
        </w:rPr>
        <w:t xml:space="preserve">3 dB </w:t>
      </w:r>
      <w:r w:rsidR="00D272E2">
        <w:rPr>
          <w:lang w:eastAsia="x-none"/>
        </w:rPr>
        <w:t xml:space="preserve">power boosting for PSS </w:t>
      </w:r>
      <w:r w:rsidR="005B65EE">
        <w:rPr>
          <w:lang w:eastAsia="x-none"/>
        </w:rPr>
        <w:t xml:space="preserve">subcarriers </w:t>
      </w:r>
      <w:r w:rsidR="00D272E2">
        <w:rPr>
          <w:lang w:eastAsia="x-none"/>
        </w:rPr>
        <w:t>is not applicable</w:t>
      </w:r>
      <w:r w:rsidR="005B65EE">
        <w:rPr>
          <w:lang w:eastAsia="x-none"/>
        </w:rPr>
        <w:t>,</w:t>
      </w:r>
      <w:r w:rsidR="00D272E2">
        <w:rPr>
          <w:lang w:eastAsia="x-none"/>
        </w:rPr>
        <w:t xml:space="preserve"> since the number of empty subcarriers becomes 144-127 = 17. For this case, only 0 dB shall be assumed by the UE between PSS EPRE and</w:t>
      </w:r>
      <w:r w:rsidR="00D272E2" w:rsidRPr="00D272E2">
        <w:rPr>
          <w:lang w:eastAsia="x-none"/>
        </w:rPr>
        <w:t xml:space="preserve"> SSS EPRE</w:t>
      </w:r>
      <w:r w:rsidR="00D272E2">
        <w:rPr>
          <w:lang w:eastAsia="x-none"/>
        </w:rPr>
        <w:t xml:space="preserve">. </w:t>
      </w:r>
    </w:p>
    <w:p w14:paraId="7CDFF50A" w14:textId="1E95B0B3" w:rsidR="0074144C" w:rsidRDefault="0074144C" w:rsidP="00F15E9E">
      <w:pPr>
        <w:tabs>
          <w:tab w:val="left" w:pos="3600"/>
        </w:tabs>
        <w:spacing w:after="0"/>
        <w:jc w:val="both"/>
        <w:rPr>
          <w:b/>
          <w:u w:val="single"/>
        </w:rPr>
      </w:pPr>
    </w:p>
    <w:p w14:paraId="6FA87B12" w14:textId="0AF4DBE7" w:rsidR="00D272E2" w:rsidRDefault="00D272E2" w:rsidP="00F15E9E">
      <w:pPr>
        <w:tabs>
          <w:tab w:val="left" w:pos="3600"/>
        </w:tabs>
        <w:spacing w:after="0"/>
        <w:jc w:val="both"/>
        <w:rPr>
          <w:b/>
          <w:u w:val="single"/>
        </w:rPr>
      </w:pPr>
      <w:r>
        <w:rPr>
          <w:b/>
          <w:u w:val="single"/>
        </w:rPr>
        <w:t xml:space="preserve">Proposal </w:t>
      </w:r>
      <w:r w:rsidR="00262283">
        <w:rPr>
          <w:b/>
          <w:u w:val="single"/>
        </w:rPr>
        <w:t>2</w:t>
      </w:r>
      <w:r>
        <w:rPr>
          <w:b/>
          <w:u w:val="single"/>
        </w:rPr>
        <w:t xml:space="preserve">: For SS/PBCH block </w:t>
      </w:r>
      <w:r w:rsidR="005B65EE">
        <w:rPr>
          <w:b/>
          <w:u w:val="single"/>
        </w:rPr>
        <w:t xml:space="preserve">structure </w:t>
      </w:r>
      <w:r>
        <w:rPr>
          <w:b/>
          <w:u w:val="single"/>
        </w:rPr>
        <w:t>with 12 RB bandwidth</w:t>
      </w:r>
      <w:r w:rsidR="005B65EE">
        <w:rPr>
          <w:b/>
          <w:u w:val="single"/>
        </w:rPr>
        <w:t xml:space="preserve"> after truncation</w:t>
      </w:r>
      <w:r>
        <w:rPr>
          <w:b/>
          <w:u w:val="single"/>
        </w:rPr>
        <w:t xml:space="preserve">, </w:t>
      </w:r>
      <w:r w:rsidR="00950296">
        <w:rPr>
          <w:b/>
          <w:u w:val="single"/>
        </w:rPr>
        <w:t>PSS EPRE and SSS EPRE in the</w:t>
      </w:r>
      <w:r w:rsidRPr="00D272E2">
        <w:rPr>
          <w:b/>
          <w:u w:val="single"/>
        </w:rPr>
        <w:t xml:space="preserve"> SS/PBCH block</w:t>
      </w:r>
      <w:r w:rsidR="00950296">
        <w:rPr>
          <w:b/>
          <w:u w:val="single"/>
        </w:rPr>
        <w:t xml:space="preserve"> are the same.</w:t>
      </w:r>
    </w:p>
    <w:p w14:paraId="25458312" w14:textId="06F1DC0E" w:rsidR="00473C7A" w:rsidRDefault="00473C7A" w:rsidP="00473C7A">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CORESET#0 Enhancement </w:t>
      </w:r>
    </w:p>
    <w:p w14:paraId="76C20208" w14:textId="77777777" w:rsidR="00473C7A" w:rsidRPr="001F7E8F" w:rsidRDefault="00473C7A" w:rsidP="00473C7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BD4EB77" w14:textId="1AEE2921" w:rsidR="00473C7A" w:rsidRDefault="00473C7A" w:rsidP="00473C7A">
      <w:pPr>
        <w:pStyle w:val="Heading2"/>
        <w:rPr>
          <w:lang w:eastAsia="zh-CN"/>
        </w:rPr>
      </w:pPr>
      <w:r>
        <w:rPr>
          <w:lang w:eastAsia="zh-CN"/>
        </w:rPr>
        <w:t>CORESET#0 Configuration</w:t>
      </w:r>
    </w:p>
    <w:p w14:paraId="5D419F22" w14:textId="29829F1F" w:rsidR="003F5A24" w:rsidRDefault="00473C7A" w:rsidP="00EF307C">
      <w:pPr>
        <w:tabs>
          <w:tab w:val="left" w:pos="3600"/>
        </w:tabs>
        <w:spacing w:after="0"/>
        <w:jc w:val="both"/>
        <w:rPr>
          <w:lang w:eastAsia="x-none"/>
        </w:rPr>
      </w:pPr>
      <w:r w:rsidRPr="001F7E8F">
        <w:rPr>
          <w:lang w:eastAsia="x-none"/>
        </w:rPr>
        <w:t xml:space="preserve">In </w:t>
      </w:r>
      <w:r w:rsidR="00EF307C">
        <w:rPr>
          <w:lang w:eastAsia="x-none"/>
        </w:rPr>
        <w:t>RAN1#113</w:t>
      </w:r>
      <w:r>
        <w:rPr>
          <w:lang w:eastAsia="x-none"/>
        </w:rPr>
        <w:t xml:space="preserve">, </w:t>
      </w:r>
      <w:r w:rsidR="001C7D42">
        <w:rPr>
          <w:lang w:eastAsia="x-none"/>
        </w:rPr>
        <w:t>it has been agreed to introduce a new CORESET#0 configuration table</w:t>
      </w:r>
      <w:r w:rsidR="00A02333">
        <w:rPr>
          <w:lang w:eastAsia="x-none"/>
        </w:rPr>
        <w:t xml:space="preserve"> for 3 MHz channel bandwidth, wherein </w:t>
      </w:r>
      <w:r w:rsidR="003F5A24">
        <w:rPr>
          <w:lang w:eastAsia="x-none"/>
        </w:rPr>
        <w:t>only multiplexing pattern 1 is supported, and both 12 RBs and 15 RBs are supported as CORESET#0 bandwidth. For 12 RB CORESET#0 bandwidth, legacy interleaver is applied; while for 15 RB CORESET#0 bandwidth, legacy interleaver may or may not be applied subject to configuration. The other details of the</w:t>
      </w:r>
      <w:r w:rsidR="003F5A24" w:rsidRPr="003F5A24">
        <w:rPr>
          <w:lang w:eastAsia="x-none"/>
        </w:rPr>
        <w:t xml:space="preserve"> </w:t>
      </w:r>
      <w:r w:rsidR="003F5A24">
        <w:rPr>
          <w:lang w:eastAsia="x-none"/>
        </w:rPr>
        <w:t xml:space="preserve">CORESET#0 configuration table are still pending, e.g., the RB-level frequency offset in the table. </w:t>
      </w:r>
    </w:p>
    <w:p w14:paraId="6A5BFD35" w14:textId="1BA30876" w:rsidR="003F5A24" w:rsidRDefault="003F5A24" w:rsidP="00EF307C">
      <w:pPr>
        <w:tabs>
          <w:tab w:val="left" w:pos="3600"/>
        </w:tabs>
        <w:spacing w:after="0"/>
        <w:jc w:val="both"/>
        <w:rPr>
          <w:lang w:eastAsia="x-none"/>
        </w:rPr>
      </w:pPr>
    </w:p>
    <w:p w14:paraId="588868D6" w14:textId="002AA62F" w:rsidR="003F5A24" w:rsidRDefault="003F5A24" w:rsidP="00EF307C">
      <w:pPr>
        <w:tabs>
          <w:tab w:val="left" w:pos="3600"/>
        </w:tabs>
        <w:spacing w:after="0"/>
        <w:jc w:val="both"/>
        <w:rPr>
          <w:lang w:eastAsia="x-none"/>
        </w:rPr>
      </w:pPr>
      <w:r>
        <w:rPr>
          <w:lang w:eastAsia="x-none"/>
        </w:rPr>
        <w:t xml:space="preserve">First of all, </w:t>
      </w:r>
      <w:r w:rsidR="00C8110A">
        <w:rPr>
          <w:lang w:eastAsia="x-none"/>
        </w:rPr>
        <w:t xml:space="preserve">for 3 MHz channel bandwidth, since both SS/PBCH block and CORESET#0 with 24 RB bandwidth need to be truncated, to accommodate the channel bandwidth, the definition </w:t>
      </w:r>
      <w:r>
        <w:rPr>
          <w:lang w:eastAsia="x-none"/>
        </w:rPr>
        <w:t>of the RB-level frequency offset</w:t>
      </w:r>
      <w:r w:rsidR="00C8110A">
        <w:rPr>
          <w:lang w:eastAsia="x-none"/>
        </w:rPr>
        <w:t xml:space="preserve"> needs to be clarified</w:t>
      </w:r>
      <w:r>
        <w:rPr>
          <w:lang w:eastAsia="x-none"/>
        </w:rPr>
        <w:t xml:space="preserve">. In current specification (e.g., TS 38.213), the RB-level frequency offset is defined with respect to the first RB of the SS/PBCH block and the first RB of the associated CORESET#0. </w:t>
      </w:r>
      <w:r w:rsidR="00C8110A">
        <w:rPr>
          <w:lang w:eastAsia="x-none"/>
        </w:rPr>
        <w:t xml:space="preserve">For 3 MHz channel bandwidth, it is </w:t>
      </w:r>
      <w:r w:rsidR="00E01849">
        <w:rPr>
          <w:lang w:eastAsia="x-none"/>
        </w:rPr>
        <w:t xml:space="preserve">more straightforward and </w:t>
      </w:r>
      <w:r w:rsidR="00C8110A">
        <w:rPr>
          <w:lang w:eastAsia="x-none"/>
        </w:rPr>
        <w:t>easier to define the RB-level frequency offset by taking the SS/PBCH block after truncation as the reference</w:t>
      </w:r>
      <w:r w:rsidR="00E01849">
        <w:rPr>
          <w:lang w:eastAsia="x-none"/>
        </w:rPr>
        <w:t>, otherwise (i.e., using SS/PBCH block before truncation as the reference), there would be negative RB-level offset for 12 RB CORESET#0 bandwidth, and CCE#0 would be truncated for non-interleaved scenario</w:t>
      </w:r>
      <w:r w:rsidR="00C8110A">
        <w:rPr>
          <w:lang w:eastAsia="x-none"/>
        </w:rPr>
        <w:t xml:space="preserve">. </w:t>
      </w:r>
      <w:r w:rsidR="00E01849">
        <w:rPr>
          <w:lang w:eastAsia="x-none"/>
        </w:rPr>
        <w:t xml:space="preserve">Examples of the RB-level frequency offset for 12 RBs and 15 RBs CORESET#0 bandwidth are illustrated in </w:t>
      </w:r>
      <w:r w:rsidR="00E01849">
        <w:rPr>
          <w:lang w:eastAsia="x-none"/>
        </w:rPr>
        <w:fldChar w:fldCharType="begin"/>
      </w:r>
      <w:r w:rsidR="00E01849">
        <w:rPr>
          <w:lang w:eastAsia="x-none"/>
        </w:rPr>
        <w:instrText xml:space="preserve"> REF _Ref141951044 \h </w:instrText>
      </w:r>
      <w:r w:rsidR="00E01849">
        <w:rPr>
          <w:lang w:eastAsia="x-none"/>
        </w:rPr>
      </w:r>
      <w:r w:rsidR="00E01849">
        <w:rPr>
          <w:lang w:eastAsia="x-none"/>
        </w:rPr>
        <w:fldChar w:fldCharType="separate"/>
      </w:r>
      <w:r w:rsidR="00E01849">
        <w:t xml:space="preserve">Figure </w:t>
      </w:r>
      <w:r w:rsidR="00E01849">
        <w:rPr>
          <w:noProof/>
        </w:rPr>
        <w:t>1</w:t>
      </w:r>
      <w:r w:rsidR="00E01849">
        <w:rPr>
          <w:lang w:eastAsia="x-none"/>
        </w:rPr>
        <w:fldChar w:fldCharType="end"/>
      </w:r>
      <w:r w:rsidR="00E01849">
        <w:rPr>
          <w:lang w:eastAsia="x-none"/>
        </w:rPr>
        <w:t xml:space="preserve">. </w:t>
      </w:r>
    </w:p>
    <w:p w14:paraId="7F3601AF" w14:textId="55EB81A6" w:rsidR="00E01849" w:rsidRDefault="00E01849" w:rsidP="00EF307C">
      <w:pPr>
        <w:tabs>
          <w:tab w:val="left" w:pos="3600"/>
        </w:tabs>
        <w:spacing w:after="0"/>
        <w:jc w:val="both"/>
        <w:rPr>
          <w:lang w:eastAsia="x-none"/>
        </w:rPr>
      </w:pPr>
    </w:p>
    <w:p w14:paraId="46D994E5" w14:textId="3A9FED3E" w:rsidR="00E01849" w:rsidRPr="00E01849" w:rsidRDefault="00E01849" w:rsidP="00EF307C">
      <w:pPr>
        <w:tabs>
          <w:tab w:val="left" w:pos="3600"/>
        </w:tabs>
        <w:spacing w:after="0"/>
        <w:jc w:val="both"/>
        <w:rPr>
          <w:b/>
          <w:u w:val="single"/>
          <w:lang w:eastAsia="x-none"/>
        </w:rPr>
      </w:pPr>
      <w:r w:rsidRPr="00E01849">
        <w:rPr>
          <w:b/>
          <w:u w:val="single"/>
          <w:lang w:eastAsia="x-none"/>
        </w:rPr>
        <w:t xml:space="preserve">Proposal 3: For 3 MHz channel bandwidth, the RB-level frequency offset in the new CORESET#0 configuration table is defined with respect to the </w:t>
      </w:r>
      <w:r>
        <w:rPr>
          <w:b/>
          <w:u w:val="single"/>
          <w:lang w:eastAsia="x-none"/>
        </w:rPr>
        <w:t>SS/PBCH block after truncation.</w:t>
      </w:r>
    </w:p>
    <w:p w14:paraId="6D3BDA1B" w14:textId="2C2B41AF" w:rsidR="00E01849" w:rsidRDefault="00E01849" w:rsidP="00EF307C">
      <w:pPr>
        <w:tabs>
          <w:tab w:val="left" w:pos="3600"/>
        </w:tabs>
        <w:spacing w:after="0"/>
        <w:jc w:val="both"/>
        <w:rPr>
          <w:lang w:eastAsia="x-none"/>
        </w:rPr>
      </w:pPr>
    </w:p>
    <w:p w14:paraId="523A0572" w14:textId="77777777" w:rsidR="00E01849" w:rsidRDefault="00E01849" w:rsidP="00E01849">
      <w:pPr>
        <w:keepNext/>
        <w:tabs>
          <w:tab w:val="left" w:pos="3600"/>
        </w:tabs>
        <w:spacing w:after="0"/>
        <w:jc w:val="both"/>
      </w:pPr>
      <w:r>
        <w:object w:dxaOrig="11569" w:dyaOrig="5257" w14:anchorId="12CD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18.95pt" o:ole="">
            <v:imagedata r:id="rId8" o:title=""/>
          </v:shape>
          <o:OLEObject Type="Embed" ProgID="Visio.Drawing.15" ShapeID="_x0000_i1025" DrawAspect="Content" ObjectID="_1753181261" r:id="rId9"/>
        </w:object>
      </w:r>
    </w:p>
    <w:p w14:paraId="1283A46E" w14:textId="3320299B" w:rsidR="00E01849" w:rsidRDefault="00E01849" w:rsidP="00E01849">
      <w:pPr>
        <w:pStyle w:val="Caption"/>
        <w:rPr>
          <w:lang w:eastAsia="x-none"/>
        </w:rPr>
      </w:pPr>
      <w:bookmarkStart w:id="3" w:name="_Ref141951044"/>
      <w:r>
        <w:t xml:space="preserve">Figure </w:t>
      </w:r>
      <w:r>
        <w:fldChar w:fldCharType="begin"/>
      </w:r>
      <w:r>
        <w:instrText xml:space="preserve"> SEQ Figure \* ARABIC </w:instrText>
      </w:r>
      <w:r>
        <w:fldChar w:fldCharType="separate"/>
      </w:r>
      <w:r>
        <w:rPr>
          <w:noProof/>
        </w:rPr>
        <w:t>1</w:t>
      </w:r>
      <w:r>
        <w:fldChar w:fldCharType="end"/>
      </w:r>
      <w:bookmarkEnd w:id="3"/>
      <w:r>
        <w:t xml:space="preserve"> Illustration of RB-level frequency offset between SS/PBCH block and CORESET#0.</w:t>
      </w:r>
    </w:p>
    <w:p w14:paraId="07410598" w14:textId="15B76E76" w:rsidR="00174A81" w:rsidRDefault="004326B4" w:rsidP="00EF307C">
      <w:pPr>
        <w:tabs>
          <w:tab w:val="left" w:pos="3600"/>
        </w:tabs>
        <w:spacing w:after="0"/>
        <w:jc w:val="both"/>
        <w:rPr>
          <w:lang w:eastAsia="x-none"/>
        </w:rPr>
      </w:pPr>
      <w:r>
        <w:rPr>
          <w:lang w:eastAsia="x-none"/>
        </w:rPr>
        <w:t xml:space="preserve">Then, another issue is the number of RB-level frequency offsets needed. It is obvious that for 12 RB CORESET#0 bandwidth, only one RB-level frequency offset as 0 is sufficient – CORESET#0 can be aligned with SS/PBCH block bandwidth, and both of them can be confined within the channel bandwidth. For 15 RB CORESET#0 bandwidth, the RB-level frequency offset may need more than one value. More precisely, for a channel bandwidth </w:t>
      </w:r>
      <w:r w:rsidR="0036652D">
        <w:rPr>
          <w:lang w:eastAsia="x-none"/>
        </w:rPr>
        <w:t>and a CORESET#0 bandwidth (e.g., after truncation) both as</w:t>
      </w:r>
      <w:r>
        <w:rPr>
          <w:lang w:eastAsia="x-none"/>
        </w:rPr>
        <w:t xml:space="preserve"> 15 RBs and a SS/PBCH block bandwidth </w:t>
      </w:r>
      <w:r w:rsidR="0036652D">
        <w:rPr>
          <w:lang w:eastAsia="x-none"/>
        </w:rPr>
        <w:t xml:space="preserve">(e.g., after truncation) as 12 RBs, there 4 cases on the relative location between SS/PBCH block and CORESET#0 in the channel bandwidth, if only considering the RB-level misalignment (e.g., RE-level frequency offset can be handled by k_SSB), as illustrated in </w:t>
      </w:r>
      <w:r w:rsidR="000B36BE">
        <w:rPr>
          <w:lang w:eastAsia="x-none"/>
        </w:rPr>
        <w:fldChar w:fldCharType="begin"/>
      </w:r>
      <w:r w:rsidR="000B36BE">
        <w:rPr>
          <w:lang w:eastAsia="x-none"/>
        </w:rPr>
        <w:instrText xml:space="preserve"> REF _Ref141952560 \h </w:instrText>
      </w:r>
      <w:r w:rsidR="000B36BE">
        <w:rPr>
          <w:lang w:eastAsia="x-none"/>
        </w:rPr>
      </w:r>
      <w:r w:rsidR="000B36BE">
        <w:rPr>
          <w:lang w:eastAsia="x-none"/>
        </w:rPr>
        <w:fldChar w:fldCharType="separate"/>
      </w:r>
      <w:r w:rsidR="000B36BE">
        <w:t xml:space="preserve">Figure </w:t>
      </w:r>
      <w:r w:rsidR="000B36BE">
        <w:rPr>
          <w:noProof/>
        </w:rPr>
        <w:t>2</w:t>
      </w:r>
      <w:r w:rsidR="000B36BE">
        <w:rPr>
          <w:lang w:eastAsia="x-none"/>
        </w:rPr>
        <w:fldChar w:fldCharType="end"/>
      </w:r>
      <w:r w:rsidR="000B36BE">
        <w:rPr>
          <w:lang w:eastAsia="x-none"/>
        </w:rPr>
        <w:t>, wherein the 4 cases correspond to the SS/PBCH block locates with 0, 1, 2, or 3 RBs difference from the lower boundary of the channel bandwidth, respectively. Since the value of k_SSB ranges from 0 to 23, the minimum number of required RB-level frequency offset can be 2 – Case 1 and Case 2 can share a common configuration with RB-level frequency offset as 0, and Case 3 and Case 4 can share a common configuration with RB-level frequency offset as 2. Hence,</w:t>
      </w:r>
      <w:r w:rsidR="00366D70">
        <w:rPr>
          <w:lang w:eastAsia="x-none"/>
        </w:rPr>
        <w:t xml:space="preserve"> we have the following proposal, and an example CORESET# configuration table is shown in Table 1 (update to Table 13-0 in TS 38.213 is marked in red). </w:t>
      </w:r>
      <w:r w:rsidR="000B36BE">
        <w:rPr>
          <w:lang w:eastAsia="x-none"/>
        </w:rPr>
        <w:t xml:space="preserve"> </w:t>
      </w:r>
    </w:p>
    <w:p w14:paraId="3F7F26BE" w14:textId="304E263C" w:rsidR="004326B4" w:rsidRDefault="004326B4" w:rsidP="00EF307C">
      <w:pPr>
        <w:tabs>
          <w:tab w:val="left" w:pos="3600"/>
        </w:tabs>
        <w:spacing w:after="0"/>
        <w:jc w:val="both"/>
        <w:rPr>
          <w:lang w:eastAsia="x-none"/>
        </w:rPr>
      </w:pPr>
    </w:p>
    <w:p w14:paraId="25F89776" w14:textId="285FCAF3" w:rsidR="000B36BE" w:rsidRDefault="000B36BE" w:rsidP="000B36BE">
      <w:pPr>
        <w:tabs>
          <w:tab w:val="left" w:pos="3600"/>
        </w:tabs>
        <w:spacing w:after="0"/>
        <w:jc w:val="both"/>
        <w:rPr>
          <w:b/>
          <w:u w:val="single"/>
          <w:lang w:eastAsia="x-none"/>
        </w:rPr>
      </w:pPr>
      <w:r w:rsidRPr="00E01849">
        <w:rPr>
          <w:b/>
          <w:u w:val="single"/>
          <w:lang w:eastAsia="x-none"/>
        </w:rPr>
        <w:t xml:space="preserve">Proposal </w:t>
      </w:r>
      <w:r>
        <w:rPr>
          <w:b/>
          <w:u w:val="single"/>
          <w:lang w:eastAsia="x-none"/>
        </w:rPr>
        <w:t>4</w:t>
      </w:r>
      <w:r w:rsidRPr="00E01849">
        <w:rPr>
          <w:b/>
          <w:u w:val="single"/>
          <w:lang w:eastAsia="x-none"/>
        </w:rPr>
        <w:t>: For 3 MHz channel bandwidth, in the new CORESET#0 configuration table</w:t>
      </w:r>
      <w:r w:rsidR="00366D70">
        <w:rPr>
          <w:b/>
          <w:u w:val="single"/>
          <w:lang w:eastAsia="x-none"/>
        </w:rPr>
        <w:t xml:space="preserve"> (Table 1):</w:t>
      </w:r>
    </w:p>
    <w:p w14:paraId="781F0E8A" w14:textId="24AD44E2" w:rsidR="00366D70" w:rsidRDefault="00366D70" w:rsidP="00366D70">
      <w:pPr>
        <w:pStyle w:val="ListParagraph"/>
        <w:numPr>
          <w:ilvl w:val="0"/>
          <w:numId w:val="10"/>
        </w:numPr>
        <w:tabs>
          <w:tab w:val="left" w:pos="3600"/>
        </w:tabs>
        <w:spacing w:after="0"/>
        <w:ind w:leftChars="0"/>
        <w:jc w:val="both"/>
        <w:rPr>
          <w:b/>
          <w:u w:val="single"/>
          <w:lang w:eastAsia="x-none"/>
        </w:rPr>
      </w:pPr>
      <w:r>
        <w:rPr>
          <w:b/>
          <w:u w:val="single"/>
          <w:lang w:eastAsia="x-none"/>
        </w:rPr>
        <w:t>The RB-level frequency offset is 0 for 12 RB CORESET#0 bandwidth;</w:t>
      </w:r>
    </w:p>
    <w:p w14:paraId="26384B59" w14:textId="41CFEE80" w:rsidR="00366D70" w:rsidRDefault="00366D70" w:rsidP="00366D70">
      <w:pPr>
        <w:pStyle w:val="ListParagraph"/>
        <w:numPr>
          <w:ilvl w:val="0"/>
          <w:numId w:val="10"/>
        </w:numPr>
        <w:tabs>
          <w:tab w:val="left" w:pos="3600"/>
        </w:tabs>
        <w:spacing w:after="0"/>
        <w:ind w:leftChars="0"/>
        <w:jc w:val="both"/>
        <w:rPr>
          <w:b/>
          <w:u w:val="single"/>
          <w:lang w:eastAsia="x-none"/>
        </w:rPr>
      </w:pPr>
      <w:r>
        <w:rPr>
          <w:b/>
          <w:u w:val="single"/>
          <w:lang w:eastAsia="x-none"/>
        </w:rPr>
        <w:t>The RB-level frequency offsets are 0 and 2 for 24 RB CORESET#0 bandwidth;</w:t>
      </w:r>
    </w:p>
    <w:p w14:paraId="60FD6FCD" w14:textId="48132A9F" w:rsidR="00366D70" w:rsidRPr="00366D70" w:rsidRDefault="00366D70" w:rsidP="00366D70">
      <w:pPr>
        <w:pStyle w:val="ListParagraph"/>
        <w:numPr>
          <w:ilvl w:val="0"/>
          <w:numId w:val="10"/>
        </w:numPr>
        <w:tabs>
          <w:tab w:val="left" w:pos="3600"/>
        </w:tabs>
        <w:spacing w:after="0"/>
        <w:ind w:leftChars="0"/>
        <w:jc w:val="both"/>
        <w:rPr>
          <w:b/>
          <w:u w:val="single"/>
          <w:lang w:eastAsia="x-none"/>
        </w:rPr>
      </w:pPr>
      <w:r>
        <w:rPr>
          <w:b/>
          <w:u w:val="single"/>
          <w:lang w:eastAsia="x-none"/>
        </w:rPr>
        <w:t>The highest 9 RBs are truncated for 24 RB CORESET#0 bandwidth.</w:t>
      </w:r>
    </w:p>
    <w:p w14:paraId="300E86A6" w14:textId="1CF0D69B" w:rsidR="004326B4" w:rsidRDefault="00A43AF6" w:rsidP="00A43AF6">
      <w:pPr>
        <w:tabs>
          <w:tab w:val="left" w:pos="3600"/>
        </w:tabs>
        <w:spacing w:after="0"/>
        <w:jc w:val="center"/>
        <w:rPr>
          <w:lang w:eastAsia="x-none"/>
        </w:rPr>
      </w:pPr>
      <w:r>
        <w:object w:dxaOrig="9036" w:dyaOrig="7597" w14:anchorId="12315605">
          <v:shape id="_x0000_i1026" type="#_x0000_t75" style="width:435.1pt;height:365.8pt" o:ole="">
            <v:imagedata r:id="rId10" o:title=""/>
          </v:shape>
          <o:OLEObject Type="Embed" ProgID="Visio.Drawing.15" ShapeID="_x0000_i1026" DrawAspect="Content" ObjectID="_1753181262" r:id="rId11"/>
        </w:object>
      </w:r>
    </w:p>
    <w:p w14:paraId="1A898CB2" w14:textId="2EDF8250" w:rsidR="0036652D" w:rsidRDefault="0036652D" w:rsidP="0036652D">
      <w:pPr>
        <w:pStyle w:val="Caption"/>
        <w:rPr>
          <w:lang w:eastAsia="x-none"/>
        </w:rPr>
      </w:pPr>
      <w:bookmarkStart w:id="4" w:name="_Ref141952560"/>
      <w:r>
        <w:t xml:space="preserve">Figure </w:t>
      </w:r>
      <w:r>
        <w:fldChar w:fldCharType="begin"/>
      </w:r>
      <w:r>
        <w:instrText xml:space="preserve"> SEQ Figure \* ARABIC </w:instrText>
      </w:r>
      <w:r>
        <w:fldChar w:fldCharType="separate"/>
      </w:r>
      <w:r>
        <w:rPr>
          <w:noProof/>
        </w:rPr>
        <w:t>2</w:t>
      </w:r>
      <w:r>
        <w:fldChar w:fldCharType="end"/>
      </w:r>
      <w:bookmarkEnd w:id="4"/>
      <w:r>
        <w:t xml:space="preserve"> Illustration of required RB-level frequency offset for 15 RB CORESET#0 bandwidth.</w:t>
      </w:r>
    </w:p>
    <w:p w14:paraId="694861C2" w14:textId="680F030A" w:rsidR="00366D70" w:rsidRPr="000646B8" w:rsidRDefault="00366D70" w:rsidP="00366D70">
      <w:pPr>
        <w:pStyle w:val="TH"/>
      </w:pPr>
      <w:r>
        <w:t>Table 1</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w:t>
      </w:r>
      <w:r>
        <w:rPr>
          <w:rFonts w:cs="Arial"/>
        </w:rPr>
        <w:t>3</w:t>
      </w:r>
      <w:r w:rsidRPr="0009732E">
        <w:rPr>
          <w:rFonts w:cs="Arial"/>
        </w:rPr>
        <w:t xml:space="preserve"> MHz</w:t>
      </w:r>
      <w:r>
        <w:rPr>
          <w:rFonts w:cs="Arial"/>
        </w:rPr>
        <w:t xml:space="preserve"> and channel bandwidth 3 MHz. </w:t>
      </w:r>
      <w:r w:rsidRPr="00366D70">
        <w:rPr>
          <w:rFonts w:cs="Arial"/>
          <w:color w:val="FF0000"/>
        </w:rPr>
        <w:t xml:space="preserve">Non-interleaved </w:t>
      </w:r>
      <w:r w:rsidRPr="00366D70">
        <w:rPr>
          <w:color w:val="FF0000"/>
        </w:rPr>
        <w:t xml:space="preserve">CCE-to-REG mapping applies for entries 4, 5, 8, and 9.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366D70" w:rsidRPr="00B916EC" w14:paraId="74762A3F" w14:textId="77777777" w:rsidTr="006C310C">
        <w:trPr>
          <w:cantSplit/>
        </w:trPr>
        <w:tc>
          <w:tcPr>
            <w:tcW w:w="802" w:type="dxa"/>
            <w:tcBorders>
              <w:bottom w:val="double" w:sz="4" w:space="0" w:color="auto"/>
              <w:right w:val="double" w:sz="4" w:space="0" w:color="auto"/>
            </w:tcBorders>
            <w:shd w:val="clear" w:color="auto" w:fill="E0E0E0"/>
            <w:vAlign w:val="center"/>
          </w:tcPr>
          <w:p w14:paraId="18DB438B" w14:textId="77777777" w:rsidR="00366D70" w:rsidRPr="00B916EC" w:rsidRDefault="00366D70" w:rsidP="006C310C">
            <w:pPr>
              <w:pStyle w:val="TAH0"/>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2EBAECD6" w14:textId="77777777" w:rsidR="00366D70" w:rsidRPr="00B916EC" w:rsidRDefault="00366D70" w:rsidP="006C310C">
            <w:pPr>
              <w:pStyle w:val="TAH0"/>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41C9034" w14:textId="77777777" w:rsidR="00366D70" w:rsidRPr="00B916EC" w:rsidRDefault="00366D70" w:rsidP="006C310C">
            <w:pPr>
              <w:pStyle w:val="TAH0"/>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14:paraId="66D4F926" w14:textId="77777777" w:rsidR="00366D70" w:rsidRPr="00B916EC" w:rsidRDefault="00366D70" w:rsidP="006C310C">
            <w:pPr>
              <w:pStyle w:val="TAH0"/>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136713FA" w14:textId="77777777" w:rsidR="00366D70" w:rsidRPr="00B916EC" w:rsidRDefault="00366D70" w:rsidP="006C310C">
            <w:pPr>
              <w:pStyle w:val="TAH0"/>
              <w:rPr>
                <w:bCs/>
                <w:lang w:val="en-US"/>
              </w:rPr>
            </w:pPr>
            <w:r w:rsidRPr="00B916EC">
              <w:rPr>
                <w:rFonts w:cs="Arial"/>
                <w:kern w:val="24"/>
              </w:rPr>
              <w:t xml:space="preserve">Offset (RBs) </w:t>
            </w:r>
          </w:p>
        </w:tc>
      </w:tr>
      <w:tr w:rsidR="00366D70" w:rsidRPr="00B916EC" w14:paraId="29D5536B" w14:textId="77777777" w:rsidTr="006C310C">
        <w:trPr>
          <w:cantSplit/>
        </w:trPr>
        <w:tc>
          <w:tcPr>
            <w:tcW w:w="802" w:type="dxa"/>
            <w:tcBorders>
              <w:top w:val="double" w:sz="4" w:space="0" w:color="auto"/>
              <w:right w:val="double" w:sz="4" w:space="0" w:color="auto"/>
            </w:tcBorders>
            <w:shd w:val="clear" w:color="auto" w:fill="auto"/>
            <w:vAlign w:val="center"/>
          </w:tcPr>
          <w:p w14:paraId="743F9736" w14:textId="77777777" w:rsidR="00366D70" w:rsidRPr="00B916EC" w:rsidRDefault="00366D70" w:rsidP="006C310C">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4698FB36" w14:textId="77777777" w:rsidR="00366D70" w:rsidRPr="00B916EC" w:rsidRDefault="00366D70" w:rsidP="006C310C">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75EA258C" w14:textId="77777777" w:rsidR="00366D70" w:rsidRPr="00B916EC" w:rsidRDefault="00366D70" w:rsidP="006C310C">
            <w:pPr>
              <w:pStyle w:val="TAC"/>
              <w:rPr>
                <w:lang w:val="en-US"/>
              </w:rPr>
            </w:pPr>
            <w:r>
              <w:rPr>
                <w:rFonts w:cs="Arial"/>
                <w:kern w:val="24"/>
                <w:szCs w:val="18"/>
              </w:rPr>
              <w:t>1</w:t>
            </w:r>
            <w:r w:rsidRPr="00B916EC">
              <w:rPr>
                <w:rFonts w:cs="Arial"/>
                <w:kern w:val="24"/>
                <w:szCs w:val="18"/>
              </w:rPr>
              <w:t xml:space="preserve">2 </w:t>
            </w:r>
          </w:p>
        </w:tc>
        <w:tc>
          <w:tcPr>
            <w:tcW w:w="1958" w:type="dxa"/>
            <w:tcBorders>
              <w:top w:val="double" w:sz="4" w:space="0" w:color="auto"/>
            </w:tcBorders>
            <w:vAlign w:val="center"/>
          </w:tcPr>
          <w:p w14:paraId="32AF7162" w14:textId="77777777" w:rsidR="00366D70" w:rsidRPr="00B916EC" w:rsidRDefault="00366D70" w:rsidP="006C310C">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0F9D8A75" w14:textId="77777777" w:rsidR="00366D70" w:rsidRPr="00B916EC" w:rsidRDefault="00366D70" w:rsidP="006C310C">
            <w:pPr>
              <w:pStyle w:val="TAC"/>
              <w:rPr>
                <w:lang w:val="en-US"/>
              </w:rPr>
            </w:pPr>
            <w:r w:rsidRPr="00B916EC">
              <w:rPr>
                <w:rFonts w:cs="Arial"/>
                <w:kern w:val="24"/>
                <w:szCs w:val="18"/>
              </w:rPr>
              <w:t xml:space="preserve">0 </w:t>
            </w:r>
          </w:p>
        </w:tc>
      </w:tr>
      <w:tr w:rsidR="00366D70" w:rsidRPr="00B916EC" w14:paraId="1944B9DF" w14:textId="77777777" w:rsidTr="006C310C">
        <w:trPr>
          <w:cantSplit/>
        </w:trPr>
        <w:tc>
          <w:tcPr>
            <w:tcW w:w="802" w:type="dxa"/>
            <w:tcBorders>
              <w:right w:val="double" w:sz="4" w:space="0" w:color="auto"/>
            </w:tcBorders>
            <w:shd w:val="clear" w:color="auto" w:fill="auto"/>
            <w:vAlign w:val="center"/>
          </w:tcPr>
          <w:p w14:paraId="77EDEA16" w14:textId="77777777" w:rsidR="00366D70" w:rsidRPr="00B916EC" w:rsidRDefault="00366D70" w:rsidP="006C310C">
            <w:pPr>
              <w:pStyle w:val="TAC"/>
              <w:rPr>
                <w:lang w:val="en-US"/>
              </w:rPr>
            </w:pPr>
            <w:r w:rsidRPr="00B916EC">
              <w:rPr>
                <w:lang w:val="en-US"/>
              </w:rPr>
              <w:t>1</w:t>
            </w:r>
          </w:p>
        </w:tc>
        <w:tc>
          <w:tcPr>
            <w:tcW w:w="3583" w:type="dxa"/>
            <w:tcBorders>
              <w:left w:val="double" w:sz="4" w:space="0" w:color="auto"/>
            </w:tcBorders>
            <w:vAlign w:val="center"/>
          </w:tcPr>
          <w:p w14:paraId="7D3A535C" w14:textId="77777777" w:rsidR="00366D70" w:rsidRPr="00B916EC" w:rsidRDefault="00366D70" w:rsidP="006C310C">
            <w:pPr>
              <w:pStyle w:val="TAC"/>
              <w:rPr>
                <w:lang w:val="en-US"/>
              </w:rPr>
            </w:pPr>
            <w:r w:rsidRPr="00B916EC">
              <w:rPr>
                <w:rFonts w:cs="Arial"/>
                <w:kern w:val="24"/>
                <w:szCs w:val="18"/>
              </w:rPr>
              <w:t xml:space="preserve">1 </w:t>
            </w:r>
          </w:p>
        </w:tc>
        <w:tc>
          <w:tcPr>
            <w:tcW w:w="1587" w:type="dxa"/>
            <w:vAlign w:val="center"/>
          </w:tcPr>
          <w:p w14:paraId="419CFCEA" w14:textId="77777777" w:rsidR="00366D70" w:rsidRPr="00B916EC" w:rsidRDefault="00366D70" w:rsidP="006C310C">
            <w:pPr>
              <w:pStyle w:val="TAC"/>
              <w:rPr>
                <w:lang w:val="en-US"/>
              </w:rPr>
            </w:pPr>
            <w:r>
              <w:rPr>
                <w:rFonts w:cs="Arial"/>
                <w:kern w:val="24"/>
                <w:szCs w:val="18"/>
              </w:rPr>
              <w:t>12</w:t>
            </w:r>
            <w:r w:rsidRPr="00B916EC">
              <w:rPr>
                <w:rFonts w:cs="Arial"/>
                <w:kern w:val="24"/>
                <w:szCs w:val="18"/>
              </w:rPr>
              <w:t xml:space="preserve"> </w:t>
            </w:r>
          </w:p>
        </w:tc>
        <w:tc>
          <w:tcPr>
            <w:tcW w:w="1958" w:type="dxa"/>
            <w:vAlign w:val="center"/>
          </w:tcPr>
          <w:p w14:paraId="3E9F66AA" w14:textId="77777777" w:rsidR="00366D70" w:rsidRPr="00B916EC" w:rsidRDefault="00366D70" w:rsidP="006C310C">
            <w:pPr>
              <w:pStyle w:val="TAC"/>
              <w:rPr>
                <w:lang w:val="en-US"/>
              </w:rPr>
            </w:pPr>
            <w:r>
              <w:rPr>
                <w:rFonts w:cs="Arial"/>
                <w:kern w:val="24"/>
                <w:szCs w:val="18"/>
              </w:rPr>
              <w:t>3</w:t>
            </w:r>
            <w:r w:rsidRPr="00B916EC">
              <w:rPr>
                <w:rFonts w:cs="Arial"/>
                <w:kern w:val="24"/>
                <w:szCs w:val="18"/>
              </w:rPr>
              <w:t xml:space="preserve"> </w:t>
            </w:r>
          </w:p>
        </w:tc>
        <w:tc>
          <w:tcPr>
            <w:tcW w:w="1411" w:type="dxa"/>
            <w:vAlign w:val="center"/>
          </w:tcPr>
          <w:p w14:paraId="04325071" w14:textId="77777777" w:rsidR="00366D70" w:rsidRPr="00B916EC" w:rsidRDefault="00366D70" w:rsidP="006C310C">
            <w:pPr>
              <w:pStyle w:val="TAC"/>
              <w:rPr>
                <w:lang w:val="en-US"/>
              </w:rPr>
            </w:pPr>
            <w:r>
              <w:rPr>
                <w:rFonts w:cs="Arial"/>
                <w:kern w:val="24"/>
                <w:szCs w:val="18"/>
              </w:rPr>
              <w:t>0</w:t>
            </w:r>
            <w:r w:rsidRPr="00B916EC">
              <w:rPr>
                <w:rFonts w:cs="Arial"/>
                <w:kern w:val="24"/>
                <w:szCs w:val="18"/>
              </w:rPr>
              <w:t xml:space="preserve"> </w:t>
            </w:r>
          </w:p>
        </w:tc>
      </w:tr>
      <w:tr w:rsidR="00366D70" w:rsidRPr="00B916EC" w14:paraId="583D70A9" w14:textId="77777777" w:rsidTr="006C310C">
        <w:trPr>
          <w:cantSplit/>
        </w:trPr>
        <w:tc>
          <w:tcPr>
            <w:tcW w:w="802" w:type="dxa"/>
            <w:tcBorders>
              <w:right w:val="double" w:sz="4" w:space="0" w:color="auto"/>
            </w:tcBorders>
            <w:shd w:val="clear" w:color="auto" w:fill="auto"/>
            <w:vAlign w:val="center"/>
          </w:tcPr>
          <w:p w14:paraId="7C9B6A0A" w14:textId="77777777" w:rsidR="00366D70" w:rsidRPr="00B916EC" w:rsidRDefault="00366D70" w:rsidP="006C310C">
            <w:pPr>
              <w:pStyle w:val="TAC"/>
            </w:pPr>
            <w:r w:rsidRPr="00B916EC">
              <w:t>2</w:t>
            </w:r>
          </w:p>
        </w:tc>
        <w:tc>
          <w:tcPr>
            <w:tcW w:w="3583" w:type="dxa"/>
            <w:tcBorders>
              <w:left w:val="double" w:sz="4" w:space="0" w:color="auto"/>
            </w:tcBorders>
            <w:vAlign w:val="center"/>
          </w:tcPr>
          <w:p w14:paraId="713FED27" w14:textId="77777777" w:rsidR="00366D70" w:rsidRPr="00B916EC" w:rsidRDefault="00366D70" w:rsidP="006C310C">
            <w:pPr>
              <w:pStyle w:val="TAC"/>
            </w:pPr>
            <w:r w:rsidRPr="00B916EC">
              <w:rPr>
                <w:rFonts w:cs="Arial"/>
                <w:kern w:val="24"/>
                <w:szCs w:val="18"/>
              </w:rPr>
              <w:t xml:space="preserve">1 </w:t>
            </w:r>
          </w:p>
        </w:tc>
        <w:tc>
          <w:tcPr>
            <w:tcW w:w="1587" w:type="dxa"/>
            <w:vAlign w:val="center"/>
          </w:tcPr>
          <w:p w14:paraId="3C79E42F" w14:textId="77777777" w:rsidR="00366D70" w:rsidRPr="00B916EC" w:rsidRDefault="00366D70" w:rsidP="006C310C">
            <w:pPr>
              <w:pStyle w:val="TAC"/>
            </w:pPr>
            <w:r>
              <w:rPr>
                <w:rFonts w:cs="Arial"/>
                <w:kern w:val="24"/>
                <w:szCs w:val="18"/>
              </w:rPr>
              <w:t>24</w:t>
            </w:r>
            <w:r w:rsidRPr="00B916EC">
              <w:rPr>
                <w:rFonts w:cs="Arial"/>
                <w:kern w:val="24"/>
                <w:szCs w:val="18"/>
              </w:rPr>
              <w:t xml:space="preserve"> </w:t>
            </w:r>
          </w:p>
        </w:tc>
        <w:tc>
          <w:tcPr>
            <w:tcW w:w="1958" w:type="dxa"/>
            <w:vAlign w:val="center"/>
          </w:tcPr>
          <w:p w14:paraId="2B33B205" w14:textId="77777777" w:rsidR="00366D70" w:rsidRPr="00B916EC" w:rsidRDefault="00366D70" w:rsidP="006C310C">
            <w:pPr>
              <w:pStyle w:val="TAC"/>
            </w:pPr>
            <w:r w:rsidRPr="00B916EC">
              <w:rPr>
                <w:rFonts w:cs="Arial"/>
                <w:kern w:val="24"/>
                <w:szCs w:val="18"/>
              </w:rPr>
              <w:t xml:space="preserve">2 </w:t>
            </w:r>
          </w:p>
        </w:tc>
        <w:tc>
          <w:tcPr>
            <w:tcW w:w="1411" w:type="dxa"/>
            <w:vAlign w:val="center"/>
          </w:tcPr>
          <w:p w14:paraId="79414693" w14:textId="77777777" w:rsidR="00366D70" w:rsidRPr="00B916EC" w:rsidRDefault="00366D70" w:rsidP="006C310C">
            <w:pPr>
              <w:pStyle w:val="TAC"/>
            </w:pPr>
            <w:r>
              <w:rPr>
                <w:rFonts w:cs="Arial"/>
                <w:kern w:val="24"/>
                <w:szCs w:val="18"/>
              </w:rPr>
              <w:t>0</w:t>
            </w:r>
            <w:r w:rsidRPr="00B916EC">
              <w:rPr>
                <w:rFonts w:cs="Arial"/>
                <w:kern w:val="24"/>
                <w:szCs w:val="18"/>
              </w:rPr>
              <w:t xml:space="preserve"> </w:t>
            </w:r>
          </w:p>
        </w:tc>
      </w:tr>
      <w:tr w:rsidR="00366D70" w:rsidRPr="00B916EC" w14:paraId="63F52D18" w14:textId="77777777" w:rsidTr="006C310C">
        <w:trPr>
          <w:cantSplit/>
        </w:trPr>
        <w:tc>
          <w:tcPr>
            <w:tcW w:w="802" w:type="dxa"/>
            <w:tcBorders>
              <w:right w:val="double" w:sz="4" w:space="0" w:color="auto"/>
            </w:tcBorders>
            <w:shd w:val="clear" w:color="auto" w:fill="auto"/>
            <w:vAlign w:val="center"/>
          </w:tcPr>
          <w:p w14:paraId="4817D597" w14:textId="77777777" w:rsidR="00366D70" w:rsidRPr="00B916EC" w:rsidRDefault="00366D70" w:rsidP="006C310C">
            <w:pPr>
              <w:pStyle w:val="TAC"/>
            </w:pPr>
            <w:r w:rsidRPr="00B916EC">
              <w:t>3</w:t>
            </w:r>
          </w:p>
        </w:tc>
        <w:tc>
          <w:tcPr>
            <w:tcW w:w="3583" w:type="dxa"/>
            <w:tcBorders>
              <w:left w:val="double" w:sz="4" w:space="0" w:color="auto"/>
            </w:tcBorders>
            <w:vAlign w:val="center"/>
          </w:tcPr>
          <w:p w14:paraId="5569E5A9" w14:textId="77777777" w:rsidR="00366D70" w:rsidRPr="00B916EC" w:rsidRDefault="00366D70" w:rsidP="006C310C">
            <w:pPr>
              <w:pStyle w:val="TAC"/>
            </w:pPr>
            <w:r w:rsidRPr="00B916EC">
              <w:rPr>
                <w:rFonts w:cs="Arial"/>
                <w:kern w:val="24"/>
                <w:szCs w:val="18"/>
              </w:rPr>
              <w:t xml:space="preserve">1 </w:t>
            </w:r>
          </w:p>
        </w:tc>
        <w:tc>
          <w:tcPr>
            <w:tcW w:w="1587" w:type="dxa"/>
            <w:vAlign w:val="center"/>
          </w:tcPr>
          <w:p w14:paraId="5A9C5C22" w14:textId="77777777" w:rsidR="00366D70" w:rsidRPr="00B916EC" w:rsidRDefault="00366D70" w:rsidP="006C310C">
            <w:pPr>
              <w:pStyle w:val="TAC"/>
            </w:pPr>
            <w:r>
              <w:rPr>
                <w:rFonts w:cs="Arial"/>
                <w:kern w:val="24"/>
                <w:szCs w:val="18"/>
              </w:rPr>
              <w:t>24</w:t>
            </w:r>
            <w:r w:rsidRPr="00B916EC">
              <w:rPr>
                <w:rFonts w:cs="Arial"/>
                <w:kern w:val="24"/>
                <w:szCs w:val="18"/>
              </w:rPr>
              <w:t xml:space="preserve"> </w:t>
            </w:r>
          </w:p>
        </w:tc>
        <w:tc>
          <w:tcPr>
            <w:tcW w:w="1958" w:type="dxa"/>
            <w:vAlign w:val="center"/>
          </w:tcPr>
          <w:p w14:paraId="3B877917" w14:textId="77777777" w:rsidR="00366D70" w:rsidRPr="00B916EC" w:rsidRDefault="00366D70" w:rsidP="006C310C">
            <w:pPr>
              <w:pStyle w:val="TAC"/>
            </w:pPr>
            <w:r w:rsidRPr="00B916EC">
              <w:rPr>
                <w:rFonts w:cs="Arial"/>
                <w:kern w:val="24"/>
                <w:szCs w:val="18"/>
              </w:rPr>
              <w:t xml:space="preserve">3 </w:t>
            </w:r>
          </w:p>
        </w:tc>
        <w:tc>
          <w:tcPr>
            <w:tcW w:w="1411" w:type="dxa"/>
            <w:vAlign w:val="center"/>
          </w:tcPr>
          <w:p w14:paraId="573D410B" w14:textId="77777777" w:rsidR="00366D70" w:rsidRPr="00B916EC" w:rsidRDefault="00366D70" w:rsidP="006C310C">
            <w:pPr>
              <w:pStyle w:val="TAC"/>
            </w:pPr>
            <w:r w:rsidRPr="00B916EC">
              <w:rPr>
                <w:rFonts w:cs="Arial"/>
                <w:kern w:val="24"/>
                <w:szCs w:val="18"/>
              </w:rPr>
              <w:t xml:space="preserve">0 </w:t>
            </w:r>
          </w:p>
        </w:tc>
      </w:tr>
      <w:tr w:rsidR="00366D70" w:rsidRPr="00B916EC" w14:paraId="5C3C048D" w14:textId="77777777" w:rsidTr="006C310C">
        <w:trPr>
          <w:cantSplit/>
        </w:trPr>
        <w:tc>
          <w:tcPr>
            <w:tcW w:w="802" w:type="dxa"/>
            <w:tcBorders>
              <w:right w:val="double" w:sz="4" w:space="0" w:color="auto"/>
            </w:tcBorders>
            <w:shd w:val="clear" w:color="auto" w:fill="auto"/>
            <w:vAlign w:val="center"/>
          </w:tcPr>
          <w:p w14:paraId="4FCFD35A" w14:textId="77777777" w:rsidR="00366D70" w:rsidRPr="00B916EC" w:rsidRDefault="00366D70" w:rsidP="006C310C">
            <w:pPr>
              <w:pStyle w:val="TAC"/>
            </w:pPr>
            <w:r w:rsidRPr="00B916EC">
              <w:t>4</w:t>
            </w:r>
          </w:p>
        </w:tc>
        <w:tc>
          <w:tcPr>
            <w:tcW w:w="3583" w:type="dxa"/>
            <w:tcBorders>
              <w:left w:val="double" w:sz="4" w:space="0" w:color="auto"/>
            </w:tcBorders>
            <w:vAlign w:val="center"/>
          </w:tcPr>
          <w:p w14:paraId="72EBF12B" w14:textId="77777777" w:rsidR="00366D70" w:rsidRPr="00B916EC" w:rsidRDefault="00366D70" w:rsidP="006C310C">
            <w:pPr>
              <w:pStyle w:val="TAC"/>
            </w:pPr>
            <w:r w:rsidRPr="00B916EC">
              <w:rPr>
                <w:rFonts w:cs="Arial"/>
                <w:kern w:val="24"/>
                <w:szCs w:val="18"/>
              </w:rPr>
              <w:t xml:space="preserve">1 </w:t>
            </w:r>
          </w:p>
        </w:tc>
        <w:tc>
          <w:tcPr>
            <w:tcW w:w="1587" w:type="dxa"/>
            <w:vAlign w:val="center"/>
          </w:tcPr>
          <w:p w14:paraId="608FF7C7" w14:textId="77777777" w:rsidR="00366D70" w:rsidRPr="00B916EC" w:rsidRDefault="00366D70" w:rsidP="006C310C">
            <w:pPr>
              <w:pStyle w:val="TAC"/>
            </w:pPr>
            <w:r>
              <w:rPr>
                <w:rFonts w:cs="Arial"/>
                <w:kern w:val="24"/>
                <w:szCs w:val="18"/>
              </w:rPr>
              <w:t>24</w:t>
            </w:r>
            <w:r w:rsidRPr="00B916EC">
              <w:rPr>
                <w:rFonts w:cs="Arial"/>
                <w:kern w:val="24"/>
                <w:szCs w:val="18"/>
              </w:rPr>
              <w:t xml:space="preserve"> </w:t>
            </w:r>
          </w:p>
        </w:tc>
        <w:tc>
          <w:tcPr>
            <w:tcW w:w="1958" w:type="dxa"/>
            <w:vAlign w:val="center"/>
          </w:tcPr>
          <w:p w14:paraId="0E21828F" w14:textId="77777777" w:rsidR="00366D70" w:rsidRPr="00B916EC" w:rsidRDefault="00366D70" w:rsidP="006C310C">
            <w:pPr>
              <w:pStyle w:val="TAC"/>
            </w:pPr>
            <w:r>
              <w:rPr>
                <w:rFonts w:cs="Arial"/>
                <w:kern w:val="24"/>
                <w:szCs w:val="18"/>
              </w:rPr>
              <w:t>2</w:t>
            </w:r>
            <w:r w:rsidRPr="00B916EC">
              <w:rPr>
                <w:rFonts w:cs="Arial"/>
                <w:kern w:val="24"/>
                <w:szCs w:val="18"/>
              </w:rPr>
              <w:t xml:space="preserve"> </w:t>
            </w:r>
          </w:p>
        </w:tc>
        <w:tc>
          <w:tcPr>
            <w:tcW w:w="1411" w:type="dxa"/>
            <w:vAlign w:val="center"/>
          </w:tcPr>
          <w:p w14:paraId="369A65B1" w14:textId="77777777" w:rsidR="00366D70" w:rsidRPr="00B916EC" w:rsidRDefault="00366D70" w:rsidP="006C310C">
            <w:pPr>
              <w:pStyle w:val="TAC"/>
            </w:pPr>
            <w:r>
              <w:rPr>
                <w:rFonts w:cs="Arial"/>
                <w:kern w:val="24"/>
                <w:szCs w:val="18"/>
              </w:rPr>
              <w:t>0</w:t>
            </w:r>
            <w:r w:rsidRPr="00B916EC">
              <w:rPr>
                <w:rFonts w:cs="Arial"/>
                <w:kern w:val="24"/>
                <w:szCs w:val="18"/>
              </w:rPr>
              <w:t xml:space="preserve"> </w:t>
            </w:r>
          </w:p>
        </w:tc>
      </w:tr>
      <w:tr w:rsidR="00366D70" w:rsidRPr="00B916EC" w14:paraId="4DB3DAD0" w14:textId="77777777" w:rsidTr="006C310C">
        <w:trPr>
          <w:cantSplit/>
        </w:trPr>
        <w:tc>
          <w:tcPr>
            <w:tcW w:w="802" w:type="dxa"/>
            <w:tcBorders>
              <w:right w:val="double" w:sz="4" w:space="0" w:color="auto"/>
            </w:tcBorders>
            <w:shd w:val="clear" w:color="auto" w:fill="auto"/>
            <w:vAlign w:val="center"/>
          </w:tcPr>
          <w:p w14:paraId="0587797B" w14:textId="77777777" w:rsidR="00366D70" w:rsidRPr="00B916EC" w:rsidRDefault="00366D70" w:rsidP="006C310C">
            <w:pPr>
              <w:pStyle w:val="TAC"/>
            </w:pPr>
            <w:r w:rsidRPr="00B916EC">
              <w:t>5</w:t>
            </w:r>
          </w:p>
        </w:tc>
        <w:tc>
          <w:tcPr>
            <w:tcW w:w="3583" w:type="dxa"/>
            <w:tcBorders>
              <w:left w:val="double" w:sz="4" w:space="0" w:color="auto"/>
            </w:tcBorders>
            <w:vAlign w:val="center"/>
          </w:tcPr>
          <w:p w14:paraId="394C1882" w14:textId="77777777" w:rsidR="00366D70" w:rsidRPr="00B916EC" w:rsidRDefault="00366D70" w:rsidP="006C310C">
            <w:pPr>
              <w:pStyle w:val="TAC"/>
            </w:pPr>
            <w:r w:rsidRPr="00B916EC">
              <w:rPr>
                <w:rFonts w:cs="Arial"/>
                <w:kern w:val="24"/>
                <w:szCs w:val="18"/>
              </w:rPr>
              <w:t xml:space="preserve">1 </w:t>
            </w:r>
          </w:p>
        </w:tc>
        <w:tc>
          <w:tcPr>
            <w:tcW w:w="1587" w:type="dxa"/>
            <w:vAlign w:val="center"/>
          </w:tcPr>
          <w:p w14:paraId="37550F3D" w14:textId="77777777" w:rsidR="00366D70" w:rsidRPr="00B916EC" w:rsidRDefault="00366D70" w:rsidP="006C310C">
            <w:pPr>
              <w:pStyle w:val="TAC"/>
            </w:pPr>
            <w:r>
              <w:rPr>
                <w:rFonts w:cs="Arial"/>
                <w:kern w:val="24"/>
                <w:szCs w:val="18"/>
              </w:rPr>
              <w:t>24</w:t>
            </w:r>
            <w:r w:rsidRPr="00B916EC">
              <w:rPr>
                <w:rFonts w:cs="Arial"/>
                <w:kern w:val="24"/>
                <w:szCs w:val="18"/>
              </w:rPr>
              <w:t xml:space="preserve"> </w:t>
            </w:r>
          </w:p>
        </w:tc>
        <w:tc>
          <w:tcPr>
            <w:tcW w:w="1958" w:type="dxa"/>
            <w:vAlign w:val="center"/>
          </w:tcPr>
          <w:p w14:paraId="55367319" w14:textId="77777777" w:rsidR="00366D70" w:rsidRPr="00B916EC" w:rsidRDefault="00366D70" w:rsidP="006C310C">
            <w:pPr>
              <w:pStyle w:val="TAC"/>
            </w:pPr>
            <w:r w:rsidRPr="00B916EC">
              <w:rPr>
                <w:rFonts w:cs="Arial"/>
                <w:kern w:val="24"/>
                <w:szCs w:val="18"/>
              </w:rPr>
              <w:t xml:space="preserve">3 </w:t>
            </w:r>
          </w:p>
        </w:tc>
        <w:tc>
          <w:tcPr>
            <w:tcW w:w="1411" w:type="dxa"/>
            <w:vAlign w:val="center"/>
          </w:tcPr>
          <w:p w14:paraId="24EA5B0D" w14:textId="77777777" w:rsidR="00366D70" w:rsidRPr="00B916EC" w:rsidRDefault="00366D70" w:rsidP="006C310C">
            <w:pPr>
              <w:pStyle w:val="TAC"/>
            </w:pPr>
            <w:r>
              <w:rPr>
                <w:rFonts w:cs="Arial"/>
                <w:kern w:val="24"/>
                <w:szCs w:val="18"/>
              </w:rPr>
              <w:t>0</w:t>
            </w:r>
            <w:r w:rsidRPr="00B916EC">
              <w:rPr>
                <w:rFonts w:cs="Arial"/>
                <w:kern w:val="24"/>
                <w:szCs w:val="18"/>
              </w:rPr>
              <w:t xml:space="preserve"> </w:t>
            </w:r>
          </w:p>
        </w:tc>
      </w:tr>
      <w:tr w:rsidR="00366D70" w:rsidRPr="00B916EC" w14:paraId="3FA476F0" w14:textId="77777777" w:rsidTr="006C310C">
        <w:trPr>
          <w:cantSplit/>
        </w:trPr>
        <w:tc>
          <w:tcPr>
            <w:tcW w:w="802" w:type="dxa"/>
            <w:tcBorders>
              <w:right w:val="double" w:sz="4" w:space="0" w:color="auto"/>
            </w:tcBorders>
            <w:shd w:val="clear" w:color="auto" w:fill="auto"/>
            <w:vAlign w:val="center"/>
          </w:tcPr>
          <w:p w14:paraId="7998A4B1" w14:textId="174671DA" w:rsidR="00366D70" w:rsidRPr="00B916EC" w:rsidRDefault="00366D70" w:rsidP="00366D70">
            <w:pPr>
              <w:pStyle w:val="TAC"/>
            </w:pPr>
            <w:r w:rsidRPr="00B916EC">
              <w:t>6</w:t>
            </w:r>
          </w:p>
        </w:tc>
        <w:tc>
          <w:tcPr>
            <w:tcW w:w="3583" w:type="dxa"/>
            <w:tcBorders>
              <w:left w:val="double" w:sz="4" w:space="0" w:color="auto"/>
            </w:tcBorders>
            <w:vAlign w:val="center"/>
          </w:tcPr>
          <w:p w14:paraId="6FF31FBF" w14:textId="623676B9" w:rsidR="00366D70" w:rsidRPr="00366D70" w:rsidRDefault="00366D70" w:rsidP="00366D70">
            <w:pPr>
              <w:pStyle w:val="TAC"/>
              <w:rPr>
                <w:rFonts w:cs="Arial"/>
                <w:color w:val="FF0000"/>
                <w:kern w:val="24"/>
                <w:szCs w:val="18"/>
              </w:rPr>
            </w:pPr>
            <w:r w:rsidRPr="00366D70">
              <w:rPr>
                <w:rFonts w:cs="Arial"/>
                <w:color w:val="FF0000"/>
                <w:kern w:val="24"/>
                <w:szCs w:val="18"/>
              </w:rPr>
              <w:t xml:space="preserve">1 </w:t>
            </w:r>
          </w:p>
        </w:tc>
        <w:tc>
          <w:tcPr>
            <w:tcW w:w="1587" w:type="dxa"/>
            <w:vAlign w:val="center"/>
          </w:tcPr>
          <w:p w14:paraId="5D15CF8E" w14:textId="5E758AD2" w:rsidR="00366D70" w:rsidRPr="00366D70" w:rsidRDefault="00366D70" w:rsidP="00366D70">
            <w:pPr>
              <w:pStyle w:val="TAC"/>
              <w:rPr>
                <w:rFonts w:cs="Arial"/>
                <w:color w:val="FF0000"/>
                <w:kern w:val="24"/>
                <w:szCs w:val="18"/>
              </w:rPr>
            </w:pPr>
            <w:r w:rsidRPr="00366D70">
              <w:rPr>
                <w:rFonts w:cs="Arial"/>
                <w:color w:val="FF0000"/>
                <w:kern w:val="24"/>
                <w:szCs w:val="18"/>
              </w:rPr>
              <w:t xml:space="preserve">24 </w:t>
            </w:r>
          </w:p>
        </w:tc>
        <w:tc>
          <w:tcPr>
            <w:tcW w:w="1958" w:type="dxa"/>
            <w:vAlign w:val="center"/>
          </w:tcPr>
          <w:p w14:paraId="28C86D74" w14:textId="5E5B7E8B" w:rsidR="00366D70" w:rsidRPr="00366D70" w:rsidRDefault="00366D70" w:rsidP="00366D70">
            <w:pPr>
              <w:pStyle w:val="TAC"/>
              <w:rPr>
                <w:rFonts w:cs="Arial"/>
                <w:color w:val="FF0000"/>
                <w:kern w:val="24"/>
                <w:szCs w:val="18"/>
              </w:rPr>
            </w:pPr>
            <w:r w:rsidRPr="00366D70">
              <w:rPr>
                <w:rFonts w:cs="Arial"/>
                <w:color w:val="FF0000"/>
                <w:kern w:val="24"/>
                <w:szCs w:val="18"/>
              </w:rPr>
              <w:t xml:space="preserve">2 </w:t>
            </w:r>
          </w:p>
        </w:tc>
        <w:tc>
          <w:tcPr>
            <w:tcW w:w="1411" w:type="dxa"/>
            <w:vAlign w:val="center"/>
          </w:tcPr>
          <w:p w14:paraId="2C1BC014" w14:textId="58E62FA4" w:rsidR="00366D70" w:rsidRPr="00366D70" w:rsidRDefault="00366D70" w:rsidP="00366D70">
            <w:pPr>
              <w:pStyle w:val="TAC"/>
              <w:rPr>
                <w:rFonts w:cs="Arial"/>
                <w:color w:val="FF0000"/>
                <w:kern w:val="24"/>
                <w:szCs w:val="18"/>
              </w:rPr>
            </w:pPr>
            <w:r w:rsidRPr="00366D70">
              <w:rPr>
                <w:rFonts w:cs="Arial"/>
                <w:color w:val="FF0000"/>
                <w:kern w:val="24"/>
                <w:szCs w:val="18"/>
              </w:rPr>
              <w:t xml:space="preserve">2 </w:t>
            </w:r>
          </w:p>
        </w:tc>
      </w:tr>
      <w:tr w:rsidR="00366D70" w:rsidRPr="00B916EC" w14:paraId="6C312C51" w14:textId="77777777" w:rsidTr="006C310C">
        <w:trPr>
          <w:cantSplit/>
        </w:trPr>
        <w:tc>
          <w:tcPr>
            <w:tcW w:w="802" w:type="dxa"/>
            <w:tcBorders>
              <w:right w:val="double" w:sz="4" w:space="0" w:color="auto"/>
            </w:tcBorders>
            <w:shd w:val="clear" w:color="auto" w:fill="auto"/>
            <w:vAlign w:val="center"/>
          </w:tcPr>
          <w:p w14:paraId="715CA572" w14:textId="048A7F75" w:rsidR="00366D70" w:rsidRPr="00B916EC" w:rsidRDefault="00366D70" w:rsidP="00366D70">
            <w:pPr>
              <w:pStyle w:val="TAC"/>
            </w:pPr>
            <w:r w:rsidRPr="00B916EC">
              <w:t>7</w:t>
            </w:r>
          </w:p>
        </w:tc>
        <w:tc>
          <w:tcPr>
            <w:tcW w:w="3583" w:type="dxa"/>
            <w:tcBorders>
              <w:left w:val="double" w:sz="4" w:space="0" w:color="auto"/>
            </w:tcBorders>
            <w:vAlign w:val="center"/>
          </w:tcPr>
          <w:p w14:paraId="0A440CB0" w14:textId="1A399697" w:rsidR="00366D70" w:rsidRPr="00366D70" w:rsidRDefault="00366D70" w:rsidP="00366D70">
            <w:pPr>
              <w:pStyle w:val="TAC"/>
              <w:rPr>
                <w:rFonts w:cs="Arial"/>
                <w:color w:val="FF0000"/>
                <w:kern w:val="24"/>
                <w:szCs w:val="18"/>
              </w:rPr>
            </w:pPr>
            <w:r w:rsidRPr="00366D70">
              <w:rPr>
                <w:rFonts w:cs="Arial"/>
                <w:color w:val="FF0000"/>
                <w:kern w:val="24"/>
                <w:szCs w:val="18"/>
              </w:rPr>
              <w:t xml:space="preserve">1 </w:t>
            </w:r>
          </w:p>
        </w:tc>
        <w:tc>
          <w:tcPr>
            <w:tcW w:w="1587" w:type="dxa"/>
            <w:vAlign w:val="center"/>
          </w:tcPr>
          <w:p w14:paraId="6FA78298" w14:textId="2E52D46E" w:rsidR="00366D70" w:rsidRPr="00366D70" w:rsidRDefault="00366D70" w:rsidP="00366D70">
            <w:pPr>
              <w:pStyle w:val="TAC"/>
              <w:rPr>
                <w:rFonts w:cs="Arial"/>
                <w:color w:val="FF0000"/>
                <w:kern w:val="24"/>
                <w:szCs w:val="18"/>
              </w:rPr>
            </w:pPr>
            <w:r w:rsidRPr="00366D70">
              <w:rPr>
                <w:rFonts w:cs="Arial"/>
                <w:color w:val="FF0000"/>
                <w:kern w:val="24"/>
                <w:szCs w:val="18"/>
              </w:rPr>
              <w:t xml:space="preserve">24 </w:t>
            </w:r>
          </w:p>
        </w:tc>
        <w:tc>
          <w:tcPr>
            <w:tcW w:w="1958" w:type="dxa"/>
            <w:vAlign w:val="center"/>
          </w:tcPr>
          <w:p w14:paraId="0849E613" w14:textId="3AAC54EE" w:rsidR="00366D70" w:rsidRPr="00366D70" w:rsidRDefault="00366D70" w:rsidP="00366D70">
            <w:pPr>
              <w:pStyle w:val="TAC"/>
              <w:rPr>
                <w:rFonts w:cs="Arial"/>
                <w:color w:val="FF0000"/>
                <w:kern w:val="24"/>
                <w:szCs w:val="18"/>
              </w:rPr>
            </w:pPr>
            <w:r w:rsidRPr="00366D70">
              <w:rPr>
                <w:rFonts w:cs="Arial"/>
                <w:color w:val="FF0000"/>
                <w:kern w:val="24"/>
                <w:szCs w:val="18"/>
              </w:rPr>
              <w:t xml:space="preserve">3 </w:t>
            </w:r>
          </w:p>
        </w:tc>
        <w:tc>
          <w:tcPr>
            <w:tcW w:w="1411" w:type="dxa"/>
            <w:vAlign w:val="center"/>
          </w:tcPr>
          <w:p w14:paraId="160C2D43" w14:textId="533A8716" w:rsidR="00366D70" w:rsidRPr="00366D70" w:rsidRDefault="00366D70" w:rsidP="00366D70">
            <w:pPr>
              <w:pStyle w:val="TAC"/>
              <w:rPr>
                <w:rFonts w:cs="Arial"/>
                <w:color w:val="FF0000"/>
                <w:kern w:val="24"/>
                <w:szCs w:val="18"/>
              </w:rPr>
            </w:pPr>
            <w:r w:rsidRPr="00366D70">
              <w:rPr>
                <w:rFonts w:cs="Arial"/>
                <w:color w:val="FF0000"/>
                <w:kern w:val="24"/>
                <w:szCs w:val="18"/>
              </w:rPr>
              <w:t xml:space="preserve">2 </w:t>
            </w:r>
          </w:p>
        </w:tc>
      </w:tr>
      <w:tr w:rsidR="00366D70" w:rsidRPr="00B916EC" w14:paraId="2A37CEE7" w14:textId="77777777" w:rsidTr="006C310C">
        <w:trPr>
          <w:cantSplit/>
        </w:trPr>
        <w:tc>
          <w:tcPr>
            <w:tcW w:w="802" w:type="dxa"/>
            <w:tcBorders>
              <w:right w:val="double" w:sz="4" w:space="0" w:color="auto"/>
            </w:tcBorders>
            <w:shd w:val="clear" w:color="auto" w:fill="auto"/>
            <w:vAlign w:val="center"/>
          </w:tcPr>
          <w:p w14:paraId="08A15682" w14:textId="50485503" w:rsidR="00366D70" w:rsidRPr="00B916EC" w:rsidRDefault="00366D70" w:rsidP="00366D70">
            <w:pPr>
              <w:pStyle w:val="TAC"/>
            </w:pPr>
            <w:r w:rsidRPr="00B916EC">
              <w:t>8</w:t>
            </w:r>
          </w:p>
        </w:tc>
        <w:tc>
          <w:tcPr>
            <w:tcW w:w="3583" w:type="dxa"/>
            <w:tcBorders>
              <w:left w:val="double" w:sz="4" w:space="0" w:color="auto"/>
            </w:tcBorders>
            <w:vAlign w:val="center"/>
          </w:tcPr>
          <w:p w14:paraId="30806B21" w14:textId="268584F1" w:rsidR="00366D70" w:rsidRPr="00366D70" w:rsidRDefault="00366D70" w:rsidP="00366D70">
            <w:pPr>
              <w:pStyle w:val="TAC"/>
              <w:rPr>
                <w:rFonts w:cs="Arial"/>
                <w:color w:val="FF0000"/>
                <w:kern w:val="24"/>
                <w:szCs w:val="18"/>
              </w:rPr>
            </w:pPr>
            <w:r w:rsidRPr="00366D70">
              <w:rPr>
                <w:rFonts w:cs="Arial"/>
                <w:color w:val="FF0000"/>
                <w:kern w:val="24"/>
                <w:szCs w:val="18"/>
              </w:rPr>
              <w:t xml:space="preserve">1 </w:t>
            </w:r>
          </w:p>
        </w:tc>
        <w:tc>
          <w:tcPr>
            <w:tcW w:w="1587" w:type="dxa"/>
            <w:vAlign w:val="center"/>
          </w:tcPr>
          <w:p w14:paraId="499AA9C7" w14:textId="6B49C76C" w:rsidR="00366D70" w:rsidRPr="00366D70" w:rsidRDefault="00366D70" w:rsidP="00366D70">
            <w:pPr>
              <w:pStyle w:val="TAC"/>
              <w:rPr>
                <w:rFonts w:cs="Arial"/>
                <w:color w:val="FF0000"/>
                <w:kern w:val="24"/>
                <w:szCs w:val="18"/>
              </w:rPr>
            </w:pPr>
            <w:r w:rsidRPr="00366D70">
              <w:rPr>
                <w:rFonts w:cs="Arial"/>
                <w:color w:val="FF0000"/>
                <w:kern w:val="24"/>
                <w:szCs w:val="18"/>
              </w:rPr>
              <w:t xml:space="preserve">24 </w:t>
            </w:r>
          </w:p>
        </w:tc>
        <w:tc>
          <w:tcPr>
            <w:tcW w:w="1958" w:type="dxa"/>
            <w:vAlign w:val="center"/>
          </w:tcPr>
          <w:p w14:paraId="4D701A7F" w14:textId="08747977" w:rsidR="00366D70" w:rsidRPr="00366D70" w:rsidRDefault="00366D70" w:rsidP="00366D70">
            <w:pPr>
              <w:pStyle w:val="TAC"/>
              <w:rPr>
                <w:rFonts w:cs="Arial"/>
                <w:color w:val="FF0000"/>
                <w:kern w:val="24"/>
                <w:szCs w:val="18"/>
              </w:rPr>
            </w:pPr>
            <w:r w:rsidRPr="00366D70">
              <w:rPr>
                <w:rFonts w:cs="Arial"/>
                <w:color w:val="FF0000"/>
                <w:kern w:val="24"/>
                <w:szCs w:val="18"/>
              </w:rPr>
              <w:t xml:space="preserve">2 </w:t>
            </w:r>
          </w:p>
        </w:tc>
        <w:tc>
          <w:tcPr>
            <w:tcW w:w="1411" w:type="dxa"/>
            <w:vAlign w:val="center"/>
          </w:tcPr>
          <w:p w14:paraId="60B566DB" w14:textId="1F7FF206" w:rsidR="00366D70" w:rsidRPr="00366D70" w:rsidRDefault="00366D70" w:rsidP="00366D70">
            <w:pPr>
              <w:pStyle w:val="TAC"/>
              <w:rPr>
                <w:rFonts w:cs="Arial"/>
                <w:color w:val="FF0000"/>
                <w:kern w:val="24"/>
                <w:szCs w:val="18"/>
              </w:rPr>
            </w:pPr>
            <w:r w:rsidRPr="00366D70">
              <w:rPr>
                <w:rFonts w:cs="Arial"/>
                <w:color w:val="FF0000"/>
                <w:kern w:val="24"/>
                <w:szCs w:val="18"/>
              </w:rPr>
              <w:t xml:space="preserve">2 </w:t>
            </w:r>
          </w:p>
        </w:tc>
      </w:tr>
      <w:tr w:rsidR="00366D70" w:rsidRPr="00B916EC" w14:paraId="6D71EA31" w14:textId="77777777" w:rsidTr="006C310C">
        <w:trPr>
          <w:cantSplit/>
        </w:trPr>
        <w:tc>
          <w:tcPr>
            <w:tcW w:w="802" w:type="dxa"/>
            <w:tcBorders>
              <w:right w:val="double" w:sz="4" w:space="0" w:color="auto"/>
            </w:tcBorders>
            <w:shd w:val="clear" w:color="auto" w:fill="auto"/>
            <w:vAlign w:val="center"/>
          </w:tcPr>
          <w:p w14:paraId="282E2F47" w14:textId="01F2460F" w:rsidR="00366D70" w:rsidRPr="00B916EC" w:rsidRDefault="00366D70" w:rsidP="00366D70">
            <w:pPr>
              <w:pStyle w:val="TAC"/>
            </w:pPr>
            <w:r w:rsidRPr="00B916EC">
              <w:t>9</w:t>
            </w:r>
          </w:p>
        </w:tc>
        <w:tc>
          <w:tcPr>
            <w:tcW w:w="3583" w:type="dxa"/>
            <w:tcBorders>
              <w:left w:val="double" w:sz="4" w:space="0" w:color="auto"/>
            </w:tcBorders>
            <w:vAlign w:val="center"/>
          </w:tcPr>
          <w:p w14:paraId="0ED88DA3" w14:textId="67AFBDF9" w:rsidR="00366D70" w:rsidRPr="00366D70" w:rsidRDefault="00366D70" w:rsidP="00366D70">
            <w:pPr>
              <w:pStyle w:val="TAC"/>
              <w:rPr>
                <w:rFonts w:cs="Arial"/>
                <w:color w:val="FF0000"/>
                <w:kern w:val="24"/>
                <w:szCs w:val="18"/>
              </w:rPr>
            </w:pPr>
            <w:r w:rsidRPr="00366D70">
              <w:rPr>
                <w:rFonts w:cs="Arial"/>
                <w:color w:val="FF0000"/>
                <w:kern w:val="24"/>
                <w:szCs w:val="18"/>
              </w:rPr>
              <w:t xml:space="preserve">1 </w:t>
            </w:r>
          </w:p>
        </w:tc>
        <w:tc>
          <w:tcPr>
            <w:tcW w:w="1587" w:type="dxa"/>
            <w:vAlign w:val="center"/>
          </w:tcPr>
          <w:p w14:paraId="24BE6DB3" w14:textId="5C17E115" w:rsidR="00366D70" w:rsidRPr="00366D70" w:rsidRDefault="00366D70" w:rsidP="00366D70">
            <w:pPr>
              <w:pStyle w:val="TAC"/>
              <w:rPr>
                <w:rFonts w:cs="Arial"/>
                <w:color w:val="FF0000"/>
                <w:kern w:val="24"/>
                <w:szCs w:val="18"/>
              </w:rPr>
            </w:pPr>
            <w:r w:rsidRPr="00366D70">
              <w:rPr>
                <w:rFonts w:cs="Arial"/>
                <w:color w:val="FF0000"/>
                <w:kern w:val="24"/>
                <w:szCs w:val="18"/>
              </w:rPr>
              <w:t xml:space="preserve">24 </w:t>
            </w:r>
          </w:p>
        </w:tc>
        <w:tc>
          <w:tcPr>
            <w:tcW w:w="1958" w:type="dxa"/>
            <w:vAlign w:val="center"/>
          </w:tcPr>
          <w:p w14:paraId="38832A72" w14:textId="1B22C47D" w:rsidR="00366D70" w:rsidRPr="00366D70" w:rsidRDefault="00366D70" w:rsidP="00366D70">
            <w:pPr>
              <w:pStyle w:val="TAC"/>
              <w:rPr>
                <w:rFonts w:cs="Arial"/>
                <w:color w:val="FF0000"/>
                <w:kern w:val="24"/>
                <w:szCs w:val="18"/>
              </w:rPr>
            </w:pPr>
            <w:r w:rsidRPr="00366D70">
              <w:rPr>
                <w:rFonts w:cs="Arial"/>
                <w:color w:val="FF0000"/>
                <w:kern w:val="24"/>
                <w:szCs w:val="18"/>
              </w:rPr>
              <w:t xml:space="preserve">3 </w:t>
            </w:r>
          </w:p>
        </w:tc>
        <w:tc>
          <w:tcPr>
            <w:tcW w:w="1411" w:type="dxa"/>
            <w:vAlign w:val="center"/>
          </w:tcPr>
          <w:p w14:paraId="1B0016A8" w14:textId="36021224" w:rsidR="00366D70" w:rsidRPr="00366D70" w:rsidRDefault="00366D70" w:rsidP="00366D70">
            <w:pPr>
              <w:pStyle w:val="TAC"/>
              <w:rPr>
                <w:rFonts w:cs="Arial"/>
                <w:color w:val="FF0000"/>
                <w:kern w:val="24"/>
                <w:szCs w:val="18"/>
              </w:rPr>
            </w:pPr>
            <w:r w:rsidRPr="00366D70">
              <w:rPr>
                <w:rFonts w:cs="Arial"/>
                <w:color w:val="FF0000"/>
                <w:kern w:val="24"/>
                <w:szCs w:val="18"/>
              </w:rPr>
              <w:t>2</w:t>
            </w:r>
          </w:p>
        </w:tc>
      </w:tr>
      <w:tr w:rsidR="00366D70" w:rsidRPr="00B916EC" w14:paraId="1C4AA91C" w14:textId="77777777" w:rsidTr="006C310C">
        <w:trPr>
          <w:cantSplit/>
        </w:trPr>
        <w:tc>
          <w:tcPr>
            <w:tcW w:w="802" w:type="dxa"/>
            <w:tcBorders>
              <w:right w:val="double" w:sz="4" w:space="0" w:color="auto"/>
            </w:tcBorders>
            <w:shd w:val="clear" w:color="auto" w:fill="auto"/>
            <w:vAlign w:val="center"/>
          </w:tcPr>
          <w:p w14:paraId="5957709C" w14:textId="77777777" w:rsidR="00366D70" w:rsidRPr="00B916EC" w:rsidRDefault="00366D70" w:rsidP="00366D70">
            <w:pPr>
              <w:pStyle w:val="TAC"/>
            </w:pPr>
            <w:r w:rsidRPr="00B916EC">
              <w:t>10</w:t>
            </w:r>
          </w:p>
        </w:tc>
        <w:tc>
          <w:tcPr>
            <w:tcW w:w="8539" w:type="dxa"/>
            <w:gridSpan w:val="4"/>
            <w:tcBorders>
              <w:left w:val="double" w:sz="4" w:space="0" w:color="auto"/>
            </w:tcBorders>
            <w:vAlign w:val="center"/>
          </w:tcPr>
          <w:p w14:paraId="0A87F18F" w14:textId="77777777" w:rsidR="00366D70" w:rsidRPr="00B916EC" w:rsidRDefault="00366D70" w:rsidP="00366D70">
            <w:pPr>
              <w:pStyle w:val="TAC"/>
            </w:pPr>
            <w:r w:rsidRPr="00B916EC">
              <w:rPr>
                <w:rFonts w:cs="Arial"/>
                <w:kern w:val="24"/>
                <w:szCs w:val="18"/>
              </w:rPr>
              <w:t xml:space="preserve">Reserved  </w:t>
            </w:r>
          </w:p>
        </w:tc>
      </w:tr>
      <w:tr w:rsidR="00366D70" w:rsidRPr="00B916EC" w14:paraId="31948D7C" w14:textId="77777777" w:rsidTr="006C310C">
        <w:trPr>
          <w:cantSplit/>
        </w:trPr>
        <w:tc>
          <w:tcPr>
            <w:tcW w:w="802" w:type="dxa"/>
            <w:tcBorders>
              <w:right w:val="double" w:sz="4" w:space="0" w:color="auto"/>
            </w:tcBorders>
            <w:shd w:val="clear" w:color="auto" w:fill="auto"/>
            <w:vAlign w:val="center"/>
          </w:tcPr>
          <w:p w14:paraId="77464673" w14:textId="77777777" w:rsidR="00366D70" w:rsidRPr="00B916EC" w:rsidRDefault="00366D70" w:rsidP="00366D70">
            <w:pPr>
              <w:pStyle w:val="TAC"/>
            </w:pPr>
            <w:r w:rsidRPr="00B916EC">
              <w:t>11</w:t>
            </w:r>
          </w:p>
        </w:tc>
        <w:tc>
          <w:tcPr>
            <w:tcW w:w="8539" w:type="dxa"/>
            <w:gridSpan w:val="4"/>
            <w:tcBorders>
              <w:left w:val="double" w:sz="4" w:space="0" w:color="auto"/>
            </w:tcBorders>
            <w:vAlign w:val="center"/>
          </w:tcPr>
          <w:p w14:paraId="5E099B38" w14:textId="77777777" w:rsidR="00366D70" w:rsidRPr="00B916EC" w:rsidRDefault="00366D70" w:rsidP="00366D70">
            <w:pPr>
              <w:pStyle w:val="TAC"/>
            </w:pPr>
            <w:r w:rsidRPr="00B916EC">
              <w:rPr>
                <w:rFonts w:cs="Arial"/>
                <w:kern w:val="24"/>
                <w:szCs w:val="18"/>
              </w:rPr>
              <w:t xml:space="preserve">Reserved  </w:t>
            </w:r>
          </w:p>
        </w:tc>
      </w:tr>
      <w:tr w:rsidR="00366D70" w:rsidRPr="00B916EC" w14:paraId="7B4EF653" w14:textId="77777777" w:rsidTr="006C310C">
        <w:trPr>
          <w:cantSplit/>
        </w:trPr>
        <w:tc>
          <w:tcPr>
            <w:tcW w:w="802" w:type="dxa"/>
            <w:tcBorders>
              <w:right w:val="double" w:sz="4" w:space="0" w:color="auto"/>
            </w:tcBorders>
            <w:shd w:val="clear" w:color="auto" w:fill="auto"/>
            <w:vAlign w:val="center"/>
          </w:tcPr>
          <w:p w14:paraId="2B04953B" w14:textId="77777777" w:rsidR="00366D70" w:rsidRPr="00B916EC" w:rsidRDefault="00366D70" w:rsidP="00366D70">
            <w:pPr>
              <w:pStyle w:val="TAC"/>
            </w:pPr>
            <w:r w:rsidRPr="00B916EC">
              <w:t>12</w:t>
            </w:r>
          </w:p>
        </w:tc>
        <w:tc>
          <w:tcPr>
            <w:tcW w:w="8539" w:type="dxa"/>
            <w:gridSpan w:val="4"/>
            <w:tcBorders>
              <w:left w:val="double" w:sz="4" w:space="0" w:color="auto"/>
            </w:tcBorders>
            <w:vAlign w:val="center"/>
          </w:tcPr>
          <w:p w14:paraId="69DDC156" w14:textId="77777777" w:rsidR="00366D70" w:rsidRPr="00B916EC" w:rsidRDefault="00366D70" w:rsidP="00366D70">
            <w:pPr>
              <w:pStyle w:val="TAC"/>
            </w:pPr>
            <w:r w:rsidRPr="00B916EC">
              <w:rPr>
                <w:rFonts w:cs="Arial"/>
                <w:kern w:val="24"/>
                <w:szCs w:val="18"/>
              </w:rPr>
              <w:t>Reserved</w:t>
            </w:r>
          </w:p>
        </w:tc>
      </w:tr>
      <w:tr w:rsidR="00366D70" w:rsidRPr="00B916EC" w14:paraId="6FCBE252" w14:textId="77777777" w:rsidTr="006C310C">
        <w:trPr>
          <w:cantSplit/>
        </w:trPr>
        <w:tc>
          <w:tcPr>
            <w:tcW w:w="802" w:type="dxa"/>
            <w:tcBorders>
              <w:right w:val="double" w:sz="4" w:space="0" w:color="auto"/>
            </w:tcBorders>
            <w:shd w:val="clear" w:color="auto" w:fill="auto"/>
            <w:vAlign w:val="center"/>
          </w:tcPr>
          <w:p w14:paraId="1F4CD88C" w14:textId="77777777" w:rsidR="00366D70" w:rsidRPr="00B916EC" w:rsidRDefault="00366D70" w:rsidP="00366D70">
            <w:pPr>
              <w:pStyle w:val="TAC"/>
            </w:pPr>
            <w:r w:rsidRPr="00B916EC">
              <w:t>13</w:t>
            </w:r>
          </w:p>
        </w:tc>
        <w:tc>
          <w:tcPr>
            <w:tcW w:w="8539" w:type="dxa"/>
            <w:gridSpan w:val="4"/>
            <w:tcBorders>
              <w:left w:val="double" w:sz="4" w:space="0" w:color="auto"/>
            </w:tcBorders>
            <w:vAlign w:val="center"/>
          </w:tcPr>
          <w:p w14:paraId="621C3937" w14:textId="77777777" w:rsidR="00366D70" w:rsidRPr="00B916EC" w:rsidRDefault="00366D70" w:rsidP="00366D70">
            <w:pPr>
              <w:pStyle w:val="TAC"/>
            </w:pPr>
            <w:r w:rsidRPr="00B916EC">
              <w:rPr>
                <w:rFonts w:cs="Arial"/>
                <w:kern w:val="24"/>
                <w:szCs w:val="18"/>
              </w:rPr>
              <w:t xml:space="preserve">Reserved </w:t>
            </w:r>
          </w:p>
        </w:tc>
      </w:tr>
      <w:tr w:rsidR="00366D70" w:rsidRPr="00B916EC" w14:paraId="18D315D8" w14:textId="77777777" w:rsidTr="006C310C">
        <w:trPr>
          <w:cantSplit/>
        </w:trPr>
        <w:tc>
          <w:tcPr>
            <w:tcW w:w="802" w:type="dxa"/>
            <w:tcBorders>
              <w:right w:val="double" w:sz="4" w:space="0" w:color="auto"/>
            </w:tcBorders>
            <w:shd w:val="clear" w:color="auto" w:fill="auto"/>
            <w:vAlign w:val="center"/>
          </w:tcPr>
          <w:p w14:paraId="7BB660D7" w14:textId="77777777" w:rsidR="00366D70" w:rsidRPr="00B916EC" w:rsidRDefault="00366D70" w:rsidP="00366D70">
            <w:pPr>
              <w:pStyle w:val="TAC"/>
            </w:pPr>
            <w:r w:rsidRPr="00B916EC">
              <w:t>14</w:t>
            </w:r>
          </w:p>
        </w:tc>
        <w:tc>
          <w:tcPr>
            <w:tcW w:w="8539" w:type="dxa"/>
            <w:gridSpan w:val="4"/>
            <w:tcBorders>
              <w:left w:val="double" w:sz="4" w:space="0" w:color="auto"/>
            </w:tcBorders>
            <w:vAlign w:val="center"/>
          </w:tcPr>
          <w:p w14:paraId="1EAE1E74" w14:textId="77777777" w:rsidR="00366D70" w:rsidRPr="00B916EC" w:rsidRDefault="00366D70" w:rsidP="00366D70">
            <w:pPr>
              <w:pStyle w:val="TAC"/>
            </w:pPr>
            <w:r w:rsidRPr="00B916EC">
              <w:rPr>
                <w:rFonts w:cs="Arial"/>
                <w:kern w:val="24"/>
                <w:szCs w:val="18"/>
              </w:rPr>
              <w:t>Reserved</w:t>
            </w:r>
          </w:p>
        </w:tc>
      </w:tr>
      <w:tr w:rsidR="00366D70" w:rsidRPr="00B916EC" w14:paraId="746F3CBA" w14:textId="77777777" w:rsidTr="006C310C">
        <w:trPr>
          <w:cantSplit/>
        </w:trPr>
        <w:tc>
          <w:tcPr>
            <w:tcW w:w="802" w:type="dxa"/>
            <w:tcBorders>
              <w:right w:val="double" w:sz="4" w:space="0" w:color="auto"/>
            </w:tcBorders>
            <w:shd w:val="clear" w:color="auto" w:fill="auto"/>
            <w:vAlign w:val="center"/>
          </w:tcPr>
          <w:p w14:paraId="74F9C0CE" w14:textId="77777777" w:rsidR="00366D70" w:rsidRPr="00B916EC" w:rsidRDefault="00366D70" w:rsidP="00366D70">
            <w:pPr>
              <w:pStyle w:val="TAC"/>
            </w:pPr>
            <w:r w:rsidRPr="00B916EC">
              <w:t>15</w:t>
            </w:r>
          </w:p>
        </w:tc>
        <w:tc>
          <w:tcPr>
            <w:tcW w:w="8539" w:type="dxa"/>
            <w:gridSpan w:val="4"/>
            <w:tcBorders>
              <w:left w:val="double" w:sz="4" w:space="0" w:color="auto"/>
            </w:tcBorders>
            <w:vAlign w:val="center"/>
          </w:tcPr>
          <w:p w14:paraId="2C6687AA" w14:textId="77777777" w:rsidR="00366D70" w:rsidRPr="00B916EC" w:rsidRDefault="00366D70" w:rsidP="00366D70">
            <w:pPr>
              <w:pStyle w:val="TAC"/>
            </w:pPr>
            <w:r w:rsidRPr="00B916EC">
              <w:rPr>
                <w:rFonts w:cs="Arial"/>
                <w:kern w:val="24"/>
                <w:szCs w:val="18"/>
              </w:rPr>
              <w:t>Reserved</w:t>
            </w:r>
          </w:p>
        </w:tc>
      </w:tr>
    </w:tbl>
    <w:p w14:paraId="7B6E1683" w14:textId="7DF9A4B0" w:rsidR="004326B4" w:rsidRDefault="004326B4" w:rsidP="00EF307C">
      <w:pPr>
        <w:tabs>
          <w:tab w:val="left" w:pos="3600"/>
        </w:tabs>
        <w:spacing w:after="0"/>
        <w:jc w:val="both"/>
        <w:rPr>
          <w:lang w:eastAsia="x-none"/>
        </w:rPr>
      </w:pPr>
    </w:p>
    <w:p w14:paraId="6D300106" w14:textId="2E88AA23" w:rsidR="00366D70" w:rsidRDefault="00366D70" w:rsidP="00EF307C">
      <w:pPr>
        <w:tabs>
          <w:tab w:val="left" w:pos="3600"/>
        </w:tabs>
        <w:spacing w:after="0"/>
        <w:jc w:val="both"/>
        <w:rPr>
          <w:lang w:eastAsia="x-none"/>
        </w:rPr>
      </w:pPr>
      <w:r>
        <w:rPr>
          <w:lang w:eastAsia="x-none"/>
        </w:rPr>
        <w:t xml:space="preserve">Lastly, we didn’t see a need to support CORESET#0 bandwidth between 15 RBs and 24 RBs, and supporting another CORESET#0 bandwidth truncated from 24 RBs could cause confusion to the UE when the CORESET#0 bandwidth is intended to be exactly 24 RBs. </w:t>
      </w:r>
    </w:p>
    <w:p w14:paraId="4AF4D740" w14:textId="77777777" w:rsidR="00366D70" w:rsidRDefault="00366D70" w:rsidP="00EF307C">
      <w:pPr>
        <w:tabs>
          <w:tab w:val="left" w:pos="3600"/>
        </w:tabs>
        <w:spacing w:after="0"/>
        <w:jc w:val="both"/>
        <w:rPr>
          <w:lang w:eastAsia="x-none"/>
        </w:rPr>
      </w:pPr>
    </w:p>
    <w:p w14:paraId="3FCEBA93" w14:textId="095E98A2" w:rsidR="00174A81" w:rsidRPr="00034AAD" w:rsidRDefault="00BB5796" w:rsidP="00034AAD">
      <w:pPr>
        <w:tabs>
          <w:tab w:val="left" w:pos="3600"/>
        </w:tabs>
        <w:spacing w:after="0"/>
        <w:jc w:val="both"/>
        <w:rPr>
          <w:b/>
          <w:u w:val="single"/>
        </w:rPr>
      </w:pPr>
      <w:r>
        <w:rPr>
          <w:b/>
          <w:u w:val="single"/>
        </w:rPr>
        <w:t xml:space="preserve">Proposal </w:t>
      </w:r>
      <w:r w:rsidR="00366D70">
        <w:rPr>
          <w:b/>
          <w:u w:val="single"/>
        </w:rPr>
        <w:t>5</w:t>
      </w:r>
      <w:r>
        <w:rPr>
          <w:b/>
          <w:u w:val="single"/>
        </w:rPr>
        <w:t xml:space="preserve">: </w:t>
      </w:r>
      <w:r w:rsidR="00A43AF6">
        <w:rPr>
          <w:b/>
          <w:u w:val="single"/>
        </w:rPr>
        <w:t xml:space="preserve">RAN1 shall conclude not to support additional CORESET#0 bandwidth </w:t>
      </w:r>
      <w:r w:rsidR="00A43AF6" w:rsidRPr="00A43AF6">
        <w:rPr>
          <w:b/>
          <w:u w:val="single"/>
        </w:rPr>
        <w:t>between 15 RBs and 24 RBs</w:t>
      </w:r>
      <w:r w:rsidR="00A43AF6">
        <w:rPr>
          <w:b/>
          <w:u w:val="single"/>
        </w:rPr>
        <w:t>.</w:t>
      </w:r>
    </w:p>
    <w:p w14:paraId="1ADBEBB3" w14:textId="3427A8D4" w:rsidR="00FC2330" w:rsidRDefault="00FC2330" w:rsidP="00FC2330">
      <w:pPr>
        <w:pStyle w:val="Heading2"/>
        <w:rPr>
          <w:lang w:eastAsia="zh-CN"/>
        </w:rPr>
      </w:pPr>
      <w:r>
        <w:rPr>
          <w:lang w:eastAsia="zh-CN"/>
        </w:rPr>
        <w:lastRenderedPageBreak/>
        <w:t>Type0-PDCCH Detection</w:t>
      </w:r>
    </w:p>
    <w:p w14:paraId="5B30DEAD" w14:textId="77777777" w:rsidR="004410C6" w:rsidRDefault="00FC2330" w:rsidP="00FC2330">
      <w:pPr>
        <w:spacing w:after="0"/>
        <w:jc w:val="both"/>
        <w:rPr>
          <w:lang w:eastAsia="x-none"/>
        </w:rPr>
      </w:pPr>
      <w:r w:rsidRPr="001F7E8F">
        <w:rPr>
          <w:lang w:eastAsia="x-none"/>
        </w:rPr>
        <w:t xml:space="preserve">In </w:t>
      </w:r>
      <w:r>
        <w:rPr>
          <w:lang w:eastAsia="x-none"/>
        </w:rPr>
        <w:t>RAN1#111, agreement was made considering various potential enhancement</w:t>
      </w:r>
      <w:r w:rsidR="004410C6">
        <w:rPr>
          <w:lang w:eastAsia="x-none"/>
        </w:rPr>
        <w:t>s</w:t>
      </w:r>
      <w:r>
        <w:rPr>
          <w:lang w:eastAsia="x-none"/>
        </w:rPr>
        <w:t xml:space="preserve"> to Type0-PDCCH for 3 MHz channel bandwidth</w:t>
      </w:r>
      <w:r w:rsidR="004410C6">
        <w:rPr>
          <w:lang w:eastAsia="x-none"/>
        </w:rPr>
        <w:t xml:space="preserve">, targeting for potential detection performance loss of Type0-PDCCH due to reduced number of RBs for CORESET#0. </w:t>
      </w:r>
    </w:p>
    <w:p w14:paraId="0B7D6FBD" w14:textId="77777777" w:rsidR="004410C6" w:rsidRDefault="004410C6" w:rsidP="00FC2330">
      <w:pPr>
        <w:spacing w:after="0"/>
        <w:jc w:val="both"/>
        <w:rPr>
          <w:lang w:eastAsia="x-none"/>
        </w:rPr>
      </w:pPr>
    </w:p>
    <w:p w14:paraId="01EE02A8" w14:textId="211D0959" w:rsidR="00FC2330" w:rsidRDefault="004410C6" w:rsidP="00FC2330">
      <w:pPr>
        <w:spacing w:after="0"/>
        <w:jc w:val="both"/>
        <w:rPr>
          <w:lang w:eastAsia="x-none"/>
        </w:rPr>
      </w:pPr>
      <w:r>
        <w:rPr>
          <w:lang w:eastAsia="x-none"/>
        </w:rPr>
        <w:t xml:space="preserve">Since RAN4 has already agreed the maximum number of RBs for 3 MHz channel bandwidth is 15 RBs, based on such restriction, </w:t>
      </w:r>
      <w:r w:rsidRPr="00591165">
        <w:rPr>
          <w:lang w:val="en-US" w:eastAsia="ar-SA"/>
        </w:rPr>
        <w:t xml:space="preserve">the maximum number of AL </w:t>
      </w:r>
      <w:r>
        <w:rPr>
          <w:lang w:val="en-US" w:eastAsia="ar-SA"/>
        </w:rPr>
        <w:t xml:space="preserve">that can be supported </w:t>
      </w:r>
      <w:r w:rsidRPr="00591165">
        <w:rPr>
          <w:lang w:val="en-US" w:eastAsia="ar-SA"/>
        </w:rPr>
        <w:t xml:space="preserve">for </w:t>
      </w:r>
      <w:r>
        <w:rPr>
          <w:lang w:val="en-US" w:eastAsia="ar-SA"/>
        </w:rPr>
        <w:t>Type0-PDCCH is limited to</w:t>
      </w:r>
      <w:r w:rsidRPr="00591165">
        <w:rPr>
          <w:lang w:val="en-US" w:eastAsia="ar-SA"/>
        </w:rPr>
        <w:t xml:space="preserve"> 4</w:t>
      </w:r>
      <w:r>
        <w:rPr>
          <w:lang w:val="en-US" w:eastAsia="ar-SA"/>
        </w:rPr>
        <w:t xml:space="preserve">. </w:t>
      </w:r>
      <w:r w:rsidRPr="00591165">
        <w:rPr>
          <w:lang w:val="en-US" w:eastAsia="ar-SA"/>
        </w:rPr>
        <w:t xml:space="preserve">This restriction can result in the </w:t>
      </w:r>
      <w:r>
        <w:rPr>
          <w:lang w:val="en-US" w:eastAsia="ar-SA"/>
        </w:rPr>
        <w:t xml:space="preserve">potential </w:t>
      </w:r>
      <w:r w:rsidRPr="00591165">
        <w:rPr>
          <w:lang w:val="en-US" w:eastAsia="ar-SA"/>
        </w:rPr>
        <w:t xml:space="preserve">performance degradation of PDCCH </w:t>
      </w:r>
      <w:r>
        <w:rPr>
          <w:lang w:val="en-US" w:eastAsia="ar-SA"/>
        </w:rPr>
        <w:t>detection performance, however, the enhancements considered in the options may have tremendous specification impact. Actually, since the focused</w:t>
      </w:r>
      <w:r w:rsidRPr="004410C6">
        <w:rPr>
          <w:lang w:val="en-US" w:eastAsia="ar-SA"/>
        </w:rPr>
        <w:t xml:space="preserve"> spectrum are </w:t>
      </w:r>
      <w:r>
        <w:rPr>
          <w:lang w:val="en-US" w:eastAsia="ar-SA"/>
        </w:rPr>
        <w:t xml:space="preserve">only for </w:t>
      </w:r>
      <w:r w:rsidRPr="004410C6">
        <w:rPr>
          <w:lang w:val="en-US" w:eastAsia="ar-SA"/>
        </w:rPr>
        <w:t>low</w:t>
      </w:r>
      <w:r>
        <w:rPr>
          <w:lang w:val="en-US" w:eastAsia="ar-SA"/>
        </w:rPr>
        <w:t xml:space="preserve"> frequency bands, and all the transmission power could be allocated within</w:t>
      </w:r>
      <w:r w:rsidRPr="004410C6">
        <w:rPr>
          <w:lang w:val="en-US" w:eastAsia="ar-SA"/>
        </w:rPr>
        <w:t xml:space="preserve"> the 3</w:t>
      </w:r>
      <w:r>
        <w:rPr>
          <w:lang w:val="en-US" w:eastAsia="ar-SA"/>
        </w:rPr>
        <w:t xml:space="preserve"> </w:t>
      </w:r>
      <w:r w:rsidRPr="004410C6">
        <w:rPr>
          <w:lang w:val="en-US" w:eastAsia="ar-SA"/>
        </w:rPr>
        <w:t xml:space="preserve">MHz </w:t>
      </w:r>
      <w:r>
        <w:rPr>
          <w:lang w:val="en-US" w:eastAsia="ar-SA"/>
        </w:rPr>
        <w:t xml:space="preserve">channel </w:t>
      </w:r>
      <w:r w:rsidRPr="004410C6">
        <w:rPr>
          <w:lang w:val="en-US" w:eastAsia="ar-SA"/>
        </w:rPr>
        <w:t xml:space="preserve">bandwidth, which </w:t>
      </w:r>
      <w:r>
        <w:rPr>
          <w:lang w:val="en-US" w:eastAsia="ar-SA"/>
        </w:rPr>
        <w:t>implies</w:t>
      </w:r>
      <w:r w:rsidRPr="004410C6">
        <w:rPr>
          <w:lang w:val="en-US" w:eastAsia="ar-SA"/>
        </w:rPr>
        <w:t xml:space="preserve"> the </w:t>
      </w:r>
      <w:r>
        <w:rPr>
          <w:lang w:val="en-US" w:eastAsia="ar-SA"/>
        </w:rPr>
        <w:t>EPRE</w:t>
      </w:r>
      <w:r w:rsidRPr="004410C6">
        <w:rPr>
          <w:lang w:val="en-US" w:eastAsia="ar-SA"/>
        </w:rPr>
        <w:t xml:space="preserve"> can be higher than 5</w:t>
      </w:r>
      <w:r>
        <w:rPr>
          <w:lang w:val="en-US" w:eastAsia="ar-SA"/>
        </w:rPr>
        <w:t xml:space="preserve"> </w:t>
      </w:r>
      <w:r w:rsidRPr="004410C6">
        <w:rPr>
          <w:lang w:val="en-US" w:eastAsia="ar-SA"/>
        </w:rPr>
        <w:t xml:space="preserve">MHz system </w:t>
      </w:r>
      <w:r>
        <w:rPr>
          <w:lang w:val="en-US" w:eastAsia="ar-SA"/>
        </w:rPr>
        <w:t xml:space="preserve">assuming the </w:t>
      </w:r>
      <w:r w:rsidRPr="004410C6">
        <w:rPr>
          <w:lang w:val="en-US" w:eastAsia="ar-SA"/>
        </w:rPr>
        <w:t xml:space="preserve">same </w:t>
      </w:r>
      <w:r>
        <w:rPr>
          <w:lang w:val="en-US" w:eastAsia="ar-SA"/>
        </w:rPr>
        <w:t>total</w:t>
      </w:r>
      <w:r w:rsidRPr="004410C6">
        <w:rPr>
          <w:lang w:val="en-US" w:eastAsia="ar-SA"/>
        </w:rPr>
        <w:t xml:space="preserve"> transmission power. The link performance</w:t>
      </w:r>
      <w:r>
        <w:rPr>
          <w:lang w:val="en-US" w:eastAsia="ar-SA"/>
        </w:rPr>
        <w:t xml:space="preserve"> of PDCCH</w:t>
      </w:r>
      <w:r w:rsidRPr="004410C6">
        <w:rPr>
          <w:lang w:val="en-US" w:eastAsia="ar-SA"/>
        </w:rPr>
        <w:t xml:space="preserve"> is expected to be </w:t>
      </w:r>
      <w:r>
        <w:rPr>
          <w:lang w:val="en-US" w:eastAsia="ar-SA"/>
        </w:rPr>
        <w:t>recovered by such power bosting, since the payload for Type0-PDCCH is limited and the channel coding gain is almost the same as the power boosting gain</w:t>
      </w:r>
      <w:r w:rsidRPr="004410C6">
        <w:rPr>
          <w:lang w:val="en-US" w:eastAsia="ar-SA"/>
        </w:rPr>
        <w:t xml:space="preserve">. Therefore, there may not </w:t>
      </w:r>
      <w:r>
        <w:rPr>
          <w:lang w:val="en-US" w:eastAsia="ar-SA"/>
        </w:rPr>
        <w:t>be any</w:t>
      </w:r>
      <w:r w:rsidRPr="004410C6">
        <w:rPr>
          <w:lang w:val="en-US" w:eastAsia="ar-SA"/>
        </w:rPr>
        <w:t xml:space="preserve"> DL coverage issue for </w:t>
      </w:r>
      <w:r>
        <w:rPr>
          <w:lang w:val="en-US" w:eastAsia="ar-SA"/>
        </w:rPr>
        <w:t>Type0-</w:t>
      </w:r>
      <w:r w:rsidRPr="004410C6">
        <w:rPr>
          <w:lang w:val="en-US" w:eastAsia="ar-SA"/>
        </w:rPr>
        <w:t>PDCCH with maximal utilization of t</w:t>
      </w:r>
      <w:r>
        <w:rPr>
          <w:lang w:val="en-US" w:eastAsia="ar-SA"/>
        </w:rPr>
        <w:t>he RBs in the channel bandwidth</w:t>
      </w:r>
      <w:r w:rsidRPr="004410C6">
        <w:rPr>
          <w:lang w:val="en-US" w:eastAsia="ar-SA"/>
        </w:rPr>
        <w:t>.</w:t>
      </w:r>
      <w:r>
        <w:rPr>
          <w:lang w:val="en-US" w:eastAsia="ar-SA"/>
        </w:rPr>
        <w:t xml:space="preserve"> To this end, we didn’t see the need for supporting </w:t>
      </w:r>
      <w:r w:rsidR="00866DFE">
        <w:rPr>
          <w:lang w:val="en-US" w:eastAsia="ar-SA"/>
        </w:rPr>
        <w:t>any enhancement to Type0-PDCCH.</w:t>
      </w:r>
    </w:p>
    <w:p w14:paraId="6394FB0A" w14:textId="656FA757" w:rsidR="00FC2330" w:rsidRDefault="00FC2330" w:rsidP="00FC2330">
      <w:pPr>
        <w:tabs>
          <w:tab w:val="left" w:pos="3600"/>
        </w:tabs>
        <w:spacing w:after="0"/>
        <w:jc w:val="both"/>
        <w:rPr>
          <w:b/>
          <w:u w:val="single"/>
        </w:rPr>
      </w:pPr>
    </w:p>
    <w:p w14:paraId="0773A65A" w14:textId="71FC4E21" w:rsidR="00FC2330" w:rsidRDefault="004410C6" w:rsidP="005615C1">
      <w:pPr>
        <w:tabs>
          <w:tab w:val="left" w:pos="3600"/>
        </w:tabs>
        <w:spacing w:after="0"/>
        <w:jc w:val="both"/>
        <w:rPr>
          <w:b/>
          <w:u w:val="single"/>
        </w:rPr>
      </w:pPr>
      <w:r>
        <w:rPr>
          <w:b/>
          <w:u w:val="single"/>
        </w:rPr>
        <w:t xml:space="preserve">Proposal </w:t>
      </w:r>
      <w:r w:rsidR="00A43AF6">
        <w:rPr>
          <w:b/>
          <w:u w:val="single"/>
        </w:rPr>
        <w:t>6</w:t>
      </w:r>
      <w:r>
        <w:rPr>
          <w:b/>
          <w:u w:val="single"/>
        </w:rPr>
        <w:t>: For Type0-PDCCH, no enhancement with</w:t>
      </w:r>
      <w:r w:rsidR="005615C1">
        <w:rPr>
          <w:b/>
          <w:u w:val="single"/>
        </w:rPr>
        <w:t xml:space="preserve"> specification impact is needed, and conclude that t</w:t>
      </w:r>
      <w:r w:rsidRPr="005615C1">
        <w:rPr>
          <w:b/>
          <w:u w:val="single"/>
        </w:rPr>
        <w:t xml:space="preserve">he maximum </w:t>
      </w:r>
      <w:r w:rsidR="005615C1" w:rsidRPr="005615C1">
        <w:rPr>
          <w:b/>
          <w:u w:val="single"/>
        </w:rPr>
        <w:t>number of AL for Type0-PDCCH is 4.</w:t>
      </w:r>
    </w:p>
    <w:p w14:paraId="774E4E08" w14:textId="26FFDA78" w:rsidR="00866DFE" w:rsidRPr="00866DFE" w:rsidRDefault="00866DFE" w:rsidP="00866DFE">
      <w:pPr>
        <w:pStyle w:val="ListParagraph"/>
        <w:numPr>
          <w:ilvl w:val="0"/>
          <w:numId w:val="13"/>
        </w:numPr>
        <w:tabs>
          <w:tab w:val="left" w:pos="3600"/>
        </w:tabs>
        <w:spacing w:after="0"/>
        <w:ind w:leftChars="0"/>
        <w:jc w:val="both"/>
        <w:rPr>
          <w:b/>
          <w:u w:val="single"/>
        </w:rPr>
      </w:pPr>
      <w:r>
        <w:rPr>
          <w:b/>
          <w:u w:val="single"/>
        </w:rPr>
        <w:t>Send a LS to RAN4 on the RAN1 conclusion.</w:t>
      </w:r>
    </w:p>
    <w:p w14:paraId="6A80A264" w14:textId="1E287C88" w:rsidR="000F72D9" w:rsidRDefault="000F72D9" w:rsidP="000F72D9">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Other Considerations</w:t>
      </w:r>
    </w:p>
    <w:p w14:paraId="63E2C0B9" w14:textId="77777777" w:rsidR="000F72D9" w:rsidRPr="001F7E8F" w:rsidRDefault="000F72D9" w:rsidP="000F72D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D0876B7" w14:textId="3E759AAB" w:rsidR="000F72D9" w:rsidRDefault="000F72D9" w:rsidP="000F72D9">
      <w:pPr>
        <w:pStyle w:val="Heading2"/>
        <w:rPr>
          <w:lang w:eastAsia="zh-CN"/>
        </w:rPr>
      </w:pPr>
      <w:r>
        <w:rPr>
          <w:lang w:eastAsia="zh-CN"/>
        </w:rPr>
        <w:t>CSI-RS for RRM</w:t>
      </w:r>
    </w:p>
    <w:p w14:paraId="4CEE3C00" w14:textId="3ABD0804" w:rsidR="000F72D9" w:rsidRPr="006B1DA4" w:rsidRDefault="006B2D37" w:rsidP="006B1DA4">
      <w:pPr>
        <w:spacing w:after="0"/>
        <w:jc w:val="both"/>
        <w:rPr>
          <w:lang w:eastAsia="x-none"/>
        </w:rPr>
      </w:pPr>
      <w:r w:rsidRPr="006B1DA4">
        <w:rPr>
          <w:lang w:eastAsia="x-none"/>
        </w:rPr>
        <w:t xml:space="preserve">In the legacy NR system, </w:t>
      </w:r>
      <w:r>
        <w:rPr>
          <w:lang w:eastAsia="x-none"/>
        </w:rPr>
        <w:t>a BWP can be configured</w:t>
      </w:r>
      <w:r w:rsidR="00434408">
        <w:rPr>
          <w:lang w:eastAsia="x-none"/>
        </w:rPr>
        <w:t xml:space="preserve"> with smaller than 5 MHz bandwidth already, after initial access, which is the also one used for CSI-RS based RRM. In this sense, the bands with 3 MHz channel bandwidth can follow the same method as legacy NR system to perform CSI-RS based RRM, and no enhancement is needed. </w:t>
      </w:r>
    </w:p>
    <w:p w14:paraId="367E7397" w14:textId="77777777" w:rsidR="006B2D37" w:rsidRDefault="006B2D37" w:rsidP="005615C1">
      <w:pPr>
        <w:tabs>
          <w:tab w:val="left" w:pos="3600"/>
        </w:tabs>
        <w:spacing w:after="0"/>
        <w:jc w:val="both"/>
        <w:rPr>
          <w:b/>
          <w:u w:val="single"/>
        </w:rPr>
      </w:pPr>
    </w:p>
    <w:p w14:paraId="724EC0D8" w14:textId="23E1BF23" w:rsidR="000F72D9" w:rsidRDefault="00405EE1" w:rsidP="005615C1">
      <w:pPr>
        <w:tabs>
          <w:tab w:val="left" w:pos="3600"/>
        </w:tabs>
        <w:spacing w:after="0"/>
        <w:jc w:val="both"/>
        <w:rPr>
          <w:b/>
          <w:u w:val="single"/>
        </w:rPr>
      </w:pPr>
      <w:r>
        <w:rPr>
          <w:b/>
          <w:u w:val="single"/>
        </w:rPr>
        <w:t xml:space="preserve">Proposal </w:t>
      </w:r>
      <w:r w:rsidR="00A43AF6">
        <w:rPr>
          <w:b/>
          <w:u w:val="single"/>
        </w:rPr>
        <w:t>7</w:t>
      </w:r>
      <w:r>
        <w:rPr>
          <w:b/>
          <w:u w:val="single"/>
        </w:rPr>
        <w:t xml:space="preserve">: </w:t>
      </w:r>
      <w:r w:rsidR="00434408">
        <w:rPr>
          <w:b/>
          <w:u w:val="single"/>
        </w:rPr>
        <w:t xml:space="preserve">RAN1 shall conclude </w:t>
      </w:r>
      <w:r w:rsidR="00866DFE">
        <w:rPr>
          <w:b/>
          <w:u w:val="single"/>
        </w:rPr>
        <w:t>not to support</w:t>
      </w:r>
      <w:r w:rsidR="00434408">
        <w:rPr>
          <w:b/>
          <w:u w:val="single"/>
        </w:rPr>
        <w:t xml:space="preserve"> </w:t>
      </w:r>
      <w:r w:rsidR="00866DFE">
        <w:rPr>
          <w:b/>
          <w:u w:val="single"/>
        </w:rPr>
        <w:t xml:space="preserve">any </w:t>
      </w:r>
      <w:r w:rsidR="00434408">
        <w:rPr>
          <w:b/>
          <w:u w:val="single"/>
        </w:rPr>
        <w:t>enhancement to CSI-RS for RRM</w:t>
      </w:r>
      <w:r w:rsidRPr="00405EE1">
        <w:rPr>
          <w:b/>
          <w:u w:val="single"/>
        </w:rPr>
        <w:t>.</w:t>
      </w:r>
      <w:r>
        <w:t xml:space="preserve"> </w:t>
      </w:r>
    </w:p>
    <w:p w14:paraId="0C60A219" w14:textId="56743960" w:rsidR="000F72D9" w:rsidRDefault="000F72D9" w:rsidP="000F72D9">
      <w:pPr>
        <w:pStyle w:val="Heading2"/>
        <w:rPr>
          <w:lang w:eastAsia="zh-CN"/>
        </w:rPr>
      </w:pPr>
      <w:r>
        <w:rPr>
          <w:lang w:eastAsia="zh-CN"/>
        </w:rPr>
        <w:t>PUCCH Frequency Hopping</w:t>
      </w:r>
    </w:p>
    <w:p w14:paraId="36F83F48" w14:textId="0019976F" w:rsidR="00405EE1" w:rsidRPr="006B1DA4" w:rsidRDefault="00434408" w:rsidP="006B1DA4">
      <w:pPr>
        <w:spacing w:after="0"/>
        <w:jc w:val="both"/>
        <w:rPr>
          <w:lang w:eastAsia="x-none"/>
        </w:rPr>
      </w:pPr>
      <w:r w:rsidRPr="00434408">
        <w:rPr>
          <w:lang w:eastAsia="x-none"/>
        </w:rPr>
        <w:t xml:space="preserve">By not supporting transmission bandwidth between 3 MHz and 5 MHz, </w:t>
      </w:r>
      <w:r>
        <w:rPr>
          <w:lang w:eastAsia="x-none"/>
        </w:rPr>
        <w:t xml:space="preserve">there is no </w:t>
      </w:r>
      <w:r w:rsidRPr="00CC7B9B">
        <w:t xml:space="preserve">need to consider PUCCH FH disabling because there is no misalignment between </w:t>
      </w:r>
      <w:r>
        <w:t xml:space="preserve">the </w:t>
      </w:r>
      <w:r w:rsidRPr="00CC7B9B">
        <w:t xml:space="preserve">gNB and </w:t>
      </w:r>
      <w:r>
        <w:t xml:space="preserve">the </w:t>
      </w:r>
      <w:r w:rsidRPr="00CC7B9B">
        <w:t>UE about the number of RBs</w:t>
      </w:r>
      <w:r>
        <w:t xml:space="preserve">. </w:t>
      </w:r>
    </w:p>
    <w:p w14:paraId="375544E0" w14:textId="77777777" w:rsidR="00434408" w:rsidRDefault="00434408" w:rsidP="005615C1">
      <w:pPr>
        <w:tabs>
          <w:tab w:val="left" w:pos="3600"/>
        </w:tabs>
        <w:spacing w:after="0"/>
        <w:jc w:val="both"/>
        <w:rPr>
          <w:b/>
          <w:u w:val="single"/>
        </w:rPr>
      </w:pPr>
    </w:p>
    <w:p w14:paraId="6387ABE7" w14:textId="78BAA0EC" w:rsidR="00405EE1" w:rsidRPr="005615C1" w:rsidRDefault="00405EE1" w:rsidP="005615C1">
      <w:pPr>
        <w:tabs>
          <w:tab w:val="left" w:pos="3600"/>
        </w:tabs>
        <w:spacing w:after="0"/>
        <w:jc w:val="both"/>
        <w:rPr>
          <w:b/>
          <w:u w:val="single"/>
        </w:rPr>
      </w:pPr>
      <w:r>
        <w:rPr>
          <w:b/>
          <w:u w:val="single"/>
        </w:rPr>
        <w:t xml:space="preserve">Proposal </w:t>
      </w:r>
      <w:r w:rsidR="00A43AF6">
        <w:rPr>
          <w:b/>
          <w:u w:val="single"/>
        </w:rPr>
        <w:t>8</w:t>
      </w:r>
      <w:r>
        <w:rPr>
          <w:b/>
          <w:u w:val="single"/>
        </w:rPr>
        <w:t xml:space="preserve">: </w:t>
      </w:r>
      <w:r w:rsidR="00434408">
        <w:rPr>
          <w:b/>
          <w:u w:val="single"/>
        </w:rPr>
        <w:t xml:space="preserve">RAN1 shall conclude </w:t>
      </w:r>
      <w:r w:rsidR="00866DFE">
        <w:rPr>
          <w:b/>
          <w:u w:val="single"/>
        </w:rPr>
        <w:t>not to support</w:t>
      </w:r>
      <w:r w:rsidR="00434408">
        <w:rPr>
          <w:b/>
          <w:u w:val="single"/>
        </w:rPr>
        <w:t xml:space="preserve"> </w:t>
      </w:r>
      <w:r w:rsidR="00866DFE">
        <w:rPr>
          <w:b/>
          <w:u w:val="single"/>
        </w:rPr>
        <w:t>any enhancement to</w:t>
      </w:r>
      <w:r>
        <w:rPr>
          <w:b/>
          <w:u w:val="single"/>
        </w:rPr>
        <w:t xml:space="preserve"> PUCCH FH disabling.</w:t>
      </w:r>
    </w:p>
    <w:p w14:paraId="3EBB9170" w14:textId="74BDB9C7" w:rsidR="00CD48DE" w:rsidRDefault="00CD48DE" w:rsidP="00CD48DE">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3CC751ED" w14:textId="77777777" w:rsidR="00CD48DE" w:rsidRPr="001F7E8F" w:rsidRDefault="00CD48DE" w:rsidP="00CD48D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40C4D36" w14:textId="4D9D24DF" w:rsidR="00CD48DE" w:rsidRDefault="00CD48DE" w:rsidP="00CD48DE">
      <w:pPr>
        <w:spacing w:after="0"/>
        <w:jc w:val="both"/>
        <w:rPr>
          <w:lang w:eastAsia="x-none"/>
        </w:rPr>
      </w:pPr>
      <w:r>
        <w:rPr>
          <w:lang w:eastAsia="x-none"/>
        </w:rPr>
        <w:t xml:space="preserve">Proposals from this contribution are summarized as follow: </w:t>
      </w:r>
    </w:p>
    <w:p w14:paraId="3E0235BA" w14:textId="77777777" w:rsidR="00CD48DE" w:rsidRDefault="00CD48DE" w:rsidP="00CD48DE">
      <w:pPr>
        <w:spacing w:after="0"/>
        <w:jc w:val="both"/>
        <w:rPr>
          <w:lang w:eastAsia="x-none"/>
        </w:rPr>
      </w:pPr>
    </w:p>
    <w:p w14:paraId="0F28694B" w14:textId="77777777" w:rsidR="004B28EA" w:rsidRPr="00AF15DC" w:rsidRDefault="004B28EA" w:rsidP="004B28EA">
      <w:pPr>
        <w:tabs>
          <w:tab w:val="left" w:pos="3600"/>
        </w:tabs>
        <w:spacing w:after="0"/>
        <w:jc w:val="both"/>
        <w:rPr>
          <w:b/>
          <w:u w:val="single"/>
          <w:lang w:eastAsia="x-none"/>
        </w:rPr>
      </w:pPr>
      <w:r w:rsidRPr="00AF15DC">
        <w:rPr>
          <w:b/>
          <w:u w:val="single"/>
          <w:lang w:eastAsia="x-none"/>
        </w:rPr>
        <w:t>Proposal 1: From RAN1 perspective, there is no need to consider further enhancement to access barring.</w:t>
      </w:r>
    </w:p>
    <w:p w14:paraId="1C5C102E" w14:textId="51707A29" w:rsidR="004B28EA" w:rsidRDefault="004B28EA" w:rsidP="004B28EA">
      <w:pPr>
        <w:pStyle w:val="ListParagraph"/>
        <w:numPr>
          <w:ilvl w:val="0"/>
          <w:numId w:val="10"/>
        </w:numPr>
        <w:tabs>
          <w:tab w:val="left" w:pos="3600"/>
        </w:tabs>
        <w:spacing w:after="0"/>
        <w:ind w:leftChars="0"/>
        <w:jc w:val="both"/>
        <w:rPr>
          <w:b/>
          <w:u w:val="single"/>
          <w:lang w:eastAsia="x-none"/>
        </w:rPr>
      </w:pPr>
      <w:r w:rsidRPr="00AF15DC">
        <w:rPr>
          <w:b/>
          <w:u w:val="single"/>
          <w:lang w:eastAsia="x-none"/>
        </w:rPr>
        <w:t>Whether such functionality is indicated by SIB1 can be up to RAN2.</w:t>
      </w:r>
    </w:p>
    <w:p w14:paraId="0AD2BD4A" w14:textId="77777777" w:rsidR="004B28EA" w:rsidRDefault="004B28EA" w:rsidP="004B28EA">
      <w:pPr>
        <w:tabs>
          <w:tab w:val="left" w:pos="3600"/>
        </w:tabs>
        <w:spacing w:after="0"/>
        <w:jc w:val="both"/>
        <w:rPr>
          <w:b/>
          <w:u w:val="single"/>
        </w:rPr>
      </w:pPr>
    </w:p>
    <w:p w14:paraId="04A7868A" w14:textId="78205110" w:rsidR="004B28EA" w:rsidRPr="004B28EA" w:rsidRDefault="004B28EA" w:rsidP="004B28EA">
      <w:pPr>
        <w:tabs>
          <w:tab w:val="left" w:pos="3600"/>
        </w:tabs>
        <w:spacing w:after="0"/>
        <w:jc w:val="both"/>
        <w:rPr>
          <w:b/>
          <w:u w:val="single"/>
        </w:rPr>
      </w:pPr>
      <w:r w:rsidRPr="004B28EA">
        <w:rPr>
          <w:b/>
          <w:u w:val="single"/>
        </w:rPr>
        <w:t>Proposal 2: For SS/PBCH block structure with 12 RB bandwidth after truncation, PSS EPRE and SSS EPRE in the SS/PBCH block are the same.</w:t>
      </w:r>
    </w:p>
    <w:p w14:paraId="12B58B78" w14:textId="77777777" w:rsidR="004B28EA" w:rsidRDefault="004B28EA" w:rsidP="004B28EA">
      <w:pPr>
        <w:tabs>
          <w:tab w:val="left" w:pos="3600"/>
        </w:tabs>
        <w:spacing w:after="0"/>
        <w:jc w:val="both"/>
        <w:rPr>
          <w:b/>
          <w:u w:val="single"/>
          <w:lang w:eastAsia="x-none"/>
        </w:rPr>
      </w:pPr>
    </w:p>
    <w:p w14:paraId="1259A9AA" w14:textId="24DB78C9" w:rsidR="004B28EA" w:rsidRPr="00E01849" w:rsidRDefault="004B28EA" w:rsidP="004B28EA">
      <w:pPr>
        <w:tabs>
          <w:tab w:val="left" w:pos="3600"/>
        </w:tabs>
        <w:spacing w:after="0"/>
        <w:jc w:val="both"/>
        <w:rPr>
          <w:b/>
          <w:u w:val="single"/>
          <w:lang w:eastAsia="x-none"/>
        </w:rPr>
      </w:pPr>
      <w:r w:rsidRPr="00E01849">
        <w:rPr>
          <w:b/>
          <w:u w:val="single"/>
          <w:lang w:eastAsia="x-none"/>
        </w:rPr>
        <w:t xml:space="preserve">Proposal 3: For 3 MHz channel bandwidth, the RB-level frequency offset in the new CORESET#0 configuration table is defined with respect to the </w:t>
      </w:r>
      <w:r>
        <w:rPr>
          <w:b/>
          <w:u w:val="single"/>
          <w:lang w:eastAsia="x-none"/>
        </w:rPr>
        <w:t>SS/PBCH block after truncation.</w:t>
      </w:r>
    </w:p>
    <w:p w14:paraId="7FB6DA23" w14:textId="77777777" w:rsidR="004B28EA" w:rsidRDefault="004B28EA" w:rsidP="004B28EA">
      <w:pPr>
        <w:tabs>
          <w:tab w:val="left" w:pos="3600"/>
        </w:tabs>
        <w:spacing w:after="0"/>
        <w:jc w:val="both"/>
        <w:rPr>
          <w:b/>
          <w:u w:val="single"/>
          <w:lang w:eastAsia="x-none"/>
        </w:rPr>
      </w:pPr>
    </w:p>
    <w:p w14:paraId="3694150C" w14:textId="38B12A77" w:rsidR="004B28EA" w:rsidRDefault="004B28EA" w:rsidP="004B28EA">
      <w:pPr>
        <w:tabs>
          <w:tab w:val="left" w:pos="3600"/>
        </w:tabs>
        <w:spacing w:after="0"/>
        <w:jc w:val="both"/>
        <w:rPr>
          <w:b/>
          <w:u w:val="single"/>
          <w:lang w:eastAsia="x-none"/>
        </w:rPr>
      </w:pPr>
      <w:r w:rsidRPr="00E01849">
        <w:rPr>
          <w:b/>
          <w:u w:val="single"/>
          <w:lang w:eastAsia="x-none"/>
        </w:rPr>
        <w:t xml:space="preserve">Proposal </w:t>
      </w:r>
      <w:r>
        <w:rPr>
          <w:b/>
          <w:u w:val="single"/>
          <w:lang w:eastAsia="x-none"/>
        </w:rPr>
        <w:t>4</w:t>
      </w:r>
      <w:r w:rsidRPr="00E01849">
        <w:rPr>
          <w:b/>
          <w:u w:val="single"/>
          <w:lang w:eastAsia="x-none"/>
        </w:rPr>
        <w:t>: For 3 MHz channel bandwidth, in the new CORESET#0 configuration table</w:t>
      </w:r>
      <w:r>
        <w:rPr>
          <w:b/>
          <w:u w:val="single"/>
          <w:lang w:eastAsia="x-none"/>
        </w:rPr>
        <w:t xml:space="preserve"> (Table 1):</w:t>
      </w:r>
    </w:p>
    <w:p w14:paraId="69F84DDE" w14:textId="77777777" w:rsidR="004B28EA" w:rsidRDefault="004B28EA" w:rsidP="004B28EA">
      <w:pPr>
        <w:pStyle w:val="ListParagraph"/>
        <w:numPr>
          <w:ilvl w:val="0"/>
          <w:numId w:val="10"/>
        </w:numPr>
        <w:tabs>
          <w:tab w:val="left" w:pos="3600"/>
        </w:tabs>
        <w:spacing w:after="0"/>
        <w:ind w:leftChars="0"/>
        <w:jc w:val="both"/>
        <w:rPr>
          <w:b/>
          <w:u w:val="single"/>
          <w:lang w:eastAsia="x-none"/>
        </w:rPr>
      </w:pPr>
      <w:r>
        <w:rPr>
          <w:b/>
          <w:u w:val="single"/>
          <w:lang w:eastAsia="x-none"/>
        </w:rPr>
        <w:t>The RB-level frequency offset is 0 for 12 RB CORESET#0 bandwidth;</w:t>
      </w:r>
    </w:p>
    <w:p w14:paraId="75D02126" w14:textId="77777777" w:rsidR="004B28EA" w:rsidRDefault="004B28EA" w:rsidP="004B28EA">
      <w:pPr>
        <w:pStyle w:val="ListParagraph"/>
        <w:numPr>
          <w:ilvl w:val="0"/>
          <w:numId w:val="10"/>
        </w:numPr>
        <w:tabs>
          <w:tab w:val="left" w:pos="3600"/>
        </w:tabs>
        <w:spacing w:after="0"/>
        <w:ind w:leftChars="0"/>
        <w:jc w:val="both"/>
        <w:rPr>
          <w:b/>
          <w:u w:val="single"/>
          <w:lang w:eastAsia="x-none"/>
        </w:rPr>
      </w:pPr>
      <w:r>
        <w:rPr>
          <w:b/>
          <w:u w:val="single"/>
          <w:lang w:eastAsia="x-none"/>
        </w:rPr>
        <w:t>The RB-level frequency offsets are 0 and 2 for 24 RB CORESET#0 bandwidth;</w:t>
      </w:r>
    </w:p>
    <w:p w14:paraId="4C94B766" w14:textId="77777777" w:rsidR="004B28EA" w:rsidRPr="00366D70" w:rsidRDefault="004B28EA" w:rsidP="004B28EA">
      <w:pPr>
        <w:pStyle w:val="ListParagraph"/>
        <w:numPr>
          <w:ilvl w:val="0"/>
          <w:numId w:val="10"/>
        </w:numPr>
        <w:tabs>
          <w:tab w:val="left" w:pos="3600"/>
        </w:tabs>
        <w:spacing w:after="0"/>
        <w:ind w:leftChars="0"/>
        <w:jc w:val="both"/>
        <w:rPr>
          <w:b/>
          <w:u w:val="single"/>
          <w:lang w:eastAsia="x-none"/>
        </w:rPr>
      </w:pPr>
      <w:r>
        <w:rPr>
          <w:b/>
          <w:u w:val="single"/>
          <w:lang w:eastAsia="x-none"/>
        </w:rPr>
        <w:t>The highest 9 RBs are truncated for 24 RB CORESET#0 bandwidth.</w:t>
      </w:r>
    </w:p>
    <w:p w14:paraId="3E891325" w14:textId="624F7E3F" w:rsidR="004B28EA" w:rsidRPr="000646B8" w:rsidRDefault="004B28EA" w:rsidP="004B28EA">
      <w:pPr>
        <w:pStyle w:val="TH"/>
        <w:ind w:left="270"/>
      </w:pPr>
      <w:r>
        <w:lastRenderedPageBreak/>
        <w:t>Table 1</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w:t>
      </w:r>
      <w:r>
        <w:rPr>
          <w:rFonts w:cs="Arial"/>
        </w:rPr>
        <w:t>3</w:t>
      </w:r>
      <w:r w:rsidRPr="0009732E">
        <w:rPr>
          <w:rFonts w:cs="Arial"/>
        </w:rPr>
        <w:t xml:space="preserve"> MHz</w:t>
      </w:r>
      <w:r>
        <w:rPr>
          <w:rFonts w:cs="Arial"/>
        </w:rPr>
        <w:t xml:space="preserve"> and channel bandwidth 3 MHz. </w:t>
      </w:r>
      <w:r w:rsidRPr="00366D70">
        <w:rPr>
          <w:rFonts w:cs="Arial"/>
          <w:color w:val="FF0000"/>
        </w:rPr>
        <w:t xml:space="preserve">Non-interleaved </w:t>
      </w:r>
      <w:r w:rsidRPr="00366D70">
        <w:rPr>
          <w:color w:val="FF0000"/>
        </w:rPr>
        <w:t>CCE-to-REG mapping applies for entries 4, 5, 8, and 9.</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4B28EA" w:rsidRPr="00B916EC" w14:paraId="7DCC428A" w14:textId="77777777" w:rsidTr="000731AF">
        <w:trPr>
          <w:cantSplit/>
        </w:trPr>
        <w:tc>
          <w:tcPr>
            <w:tcW w:w="802" w:type="dxa"/>
            <w:tcBorders>
              <w:bottom w:val="double" w:sz="4" w:space="0" w:color="auto"/>
              <w:right w:val="double" w:sz="4" w:space="0" w:color="auto"/>
            </w:tcBorders>
            <w:shd w:val="clear" w:color="auto" w:fill="E0E0E0"/>
            <w:vAlign w:val="center"/>
          </w:tcPr>
          <w:p w14:paraId="2BB042C4" w14:textId="77777777" w:rsidR="004B28EA" w:rsidRPr="00B916EC" w:rsidRDefault="004B28EA" w:rsidP="000731AF">
            <w:pPr>
              <w:pStyle w:val="TAH0"/>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23FE2841" w14:textId="77777777" w:rsidR="004B28EA" w:rsidRPr="00B916EC" w:rsidRDefault="004B28EA" w:rsidP="000731AF">
            <w:pPr>
              <w:pStyle w:val="TAH0"/>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685B114A" w14:textId="77777777" w:rsidR="004B28EA" w:rsidRPr="00B916EC" w:rsidRDefault="004B28EA" w:rsidP="000731AF">
            <w:pPr>
              <w:pStyle w:val="TAH0"/>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14:paraId="08B32F42" w14:textId="77777777" w:rsidR="004B28EA" w:rsidRPr="00B916EC" w:rsidRDefault="004B28EA" w:rsidP="000731AF">
            <w:pPr>
              <w:pStyle w:val="TAH0"/>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5D28B59D" w14:textId="77777777" w:rsidR="004B28EA" w:rsidRPr="00B916EC" w:rsidRDefault="004B28EA" w:rsidP="000731AF">
            <w:pPr>
              <w:pStyle w:val="TAH0"/>
              <w:rPr>
                <w:bCs/>
                <w:lang w:val="en-US"/>
              </w:rPr>
            </w:pPr>
            <w:r w:rsidRPr="00B916EC">
              <w:rPr>
                <w:rFonts w:cs="Arial"/>
                <w:kern w:val="24"/>
              </w:rPr>
              <w:t xml:space="preserve">Offset (RBs) </w:t>
            </w:r>
          </w:p>
        </w:tc>
      </w:tr>
      <w:tr w:rsidR="004B28EA" w:rsidRPr="00B916EC" w14:paraId="16414934" w14:textId="77777777" w:rsidTr="000731AF">
        <w:trPr>
          <w:cantSplit/>
        </w:trPr>
        <w:tc>
          <w:tcPr>
            <w:tcW w:w="802" w:type="dxa"/>
            <w:tcBorders>
              <w:top w:val="double" w:sz="4" w:space="0" w:color="auto"/>
              <w:right w:val="double" w:sz="4" w:space="0" w:color="auto"/>
            </w:tcBorders>
            <w:shd w:val="clear" w:color="auto" w:fill="auto"/>
            <w:vAlign w:val="center"/>
          </w:tcPr>
          <w:p w14:paraId="2021A7AA" w14:textId="77777777" w:rsidR="004B28EA" w:rsidRPr="00B916EC" w:rsidRDefault="004B28EA" w:rsidP="000731AF">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4629DE3A" w14:textId="77777777" w:rsidR="004B28EA" w:rsidRPr="00B916EC" w:rsidRDefault="004B28EA" w:rsidP="000731AF">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4F3F3D1F" w14:textId="77777777" w:rsidR="004B28EA" w:rsidRPr="00B916EC" w:rsidRDefault="004B28EA" w:rsidP="000731AF">
            <w:pPr>
              <w:pStyle w:val="TAC"/>
              <w:rPr>
                <w:lang w:val="en-US"/>
              </w:rPr>
            </w:pPr>
            <w:r>
              <w:rPr>
                <w:rFonts w:cs="Arial"/>
                <w:kern w:val="24"/>
                <w:szCs w:val="18"/>
              </w:rPr>
              <w:t>1</w:t>
            </w:r>
            <w:r w:rsidRPr="00B916EC">
              <w:rPr>
                <w:rFonts w:cs="Arial"/>
                <w:kern w:val="24"/>
                <w:szCs w:val="18"/>
              </w:rPr>
              <w:t xml:space="preserve">2 </w:t>
            </w:r>
          </w:p>
        </w:tc>
        <w:tc>
          <w:tcPr>
            <w:tcW w:w="1958" w:type="dxa"/>
            <w:tcBorders>
              <w:top w:val="double" w:sz="4" w:space="0" w:color="auto"/>
            </w:tcBorders>
            <w:vAlign w:val="center"/>
          </w:tcPr>
          <w:p w14:paraId="4818B73C" w14:textId="77777777" w:rsidR="004B28EA" w:rsidRPr="00B916EC" w:rsidRDefault="004B28EA" w:rsidP="000731AF">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773A64FE" w14:textId="77777777" w:rsidR="004B28EA" w:rsidRPr="00B916EC" w:rsidRDefault="004B28EA" w:rsidP="000731AF">
            <w:pPr>
              <w:pStyle w:val="TAC"/>
              <w:rPr>
                <w:lang w:val="en-US"/>
              </w:rPr>
            </w:pPr>
            <w:r w:rsidRPr="00B916EC">
              <w:rPr>
                <w:rFonts w:cs="Arial"/>
                <w:kern w:val="24"/>
                <w:szCs w:val="18"/>
              </w:rPr>
              <w:t xml:space="preserve">0 </w:t>
            </w:r>
          </w:p>
        </w:tc>
      </w:tr>
      <w:tr w:rsidR="004B28EA" w:rsidRPr="00B916EC" w14:paraId="2C2002EC" w14:textId="77777777" w:rsidTr="000731AF">
        <w:trPr>
          <w:cantSplit/>
        </w:trPr>
        <w:tc>
          <w:tcPr>
            <w:tcW w:w="802" w:type="dxa"/>
            <w:tcBorders>
              <w:right w:val="double" w:sz="4" w:space="0" w:color="auto"/>
            </w:tcBorders>
            <w:shd w:val="clear" w:color="auto" w:fill="auto"/>
            <w:vAlign w:val="center"/>
          </w:tcPr>
          <w:p w14:paraId="61A21D24" w14:textId="77777777" w:rsidR="004B28EA" w:rsidRPr="00B916EC" w:rsidRDefault="004B28EA" w:rsidP="000731AF">
            <w:pPr>
              <w:pStyle w:val="TAC"/>
              <w:rPr>
                <w:lang w:val="en-US"/>
              </w:rPr>
            </w:pPr>
            <w:r w:rsidRPr="00B916EC">
              <w:rPr>
                <w:lang w:val="en-US"/>
              </w:rPr>
              <w:t>1</w:t>
            </w:r>
          </w:p>
        </w:tc>
        <w:tc>
          <w:tcPr>
            <w:tcW w:w="3583" w:type="dxa"/>
            <w:tcBorders>
              <w:left w:val="double" w:sz="4" w:space="0" w:color="auto"/>
            </w:tcBorders>
            <w:vAlign w:val="center"/>
          </w:tcPr>
          <w:p w14:paraId="2344D256" w14:textId="77777777" w:rsidR="004B28EA" w:rsidRPr="00B916EC" w:rsidRDefault="004B28EA" w:rsidP="000731AF">
            <w:pPr>
              <w:pStyle w:val="TAC"/>
              <w:rPr>
                <w:lang w:val="en-US"/>
              </w:rPr>
            </w:pPr>
            <w:r w:rsidRPr="00B916EC">
              <w:rPr>
                <w:rFonts w:cs="Arial"/>
                <w:kern w:val="24"/>
                <w:szCs w:val="18"/>
              </w:rPr>
              <w:t xml:space="preserve">1 </w:t>
            </w:r>
          </w:p>
        </w:tc>
        <w:tc>
          <w:tcPr>
            <w:tcW w:w="1587" w:type="dxa"/>
            <w:vAlign w:val="center"/>
          </w:tcPr>
          <w:p w14:paraId="2245E212" w14:textId="77777777" w:rsidR="004B28EA" w:rsidRPr="00B916EC" w:rsidRDefault="004B28EA" w:rsidP="000731AF">
            <w:pPr>
              <w:pStyle w:val="TAC"/>
              <w:rPr>
                <w:lang w:val="en-US"/>
              </w:rPr>
            </w:pPr>
            <w:r>
              <w:rPr>
                <w:rFonts w:cs="Arial"/>
                <w:kern w:val="24"/>
                <w:szCs w:val="18"/>
              </w:rPr>
              <w:t>12</w:t>
            </w:r>
            <w:r w:rsidRPr="00B916EC">
              <w:rPr>
                <w:rFonts w:cs="Arial"/>
                <w:kern w:val="24"/>
                <w:szCs w:val="18"/>
              </w:rPr>
              <w:t xml:space="preserve"> </w:t>
            </w:r>
          </w:p>
        </w:tc>
        <w:tc>
          <w:tcPr>
            <w:tcW w:w="1958" w:type="dxa"/>
            <w:vAlign w:val="center"/>
          </w:tcPr>
          <w:p w14:paraId="6DFE822F" w14:textId="77777777" w:rsidR="004B28EA" w:rsidRPr="00B916EC" w:rsidRDefault="004B28EA" w:rsidP="000731AF">
            <w:pPr>
              <w:pStyle w:val="TAC"/>
              <w:rPr>
                <w:lang w:val="en-US"/>
              </w:rPr>
            </w:pPr>
            <w:r>
              <w:rPr>
                <w:rFonts w:cs="Arial"/>
                <w:kern w:val="24"/>
                <w:szCs w:val="18"/>
              </w:rPr>
              <w:t>3</w:t>
            </w:r>
            <w:r w:rsidRPr="00B916EC">
              <w:rPr>
                <w:rFonts w:cs="Arial"/>
                <w:kern w:val="24"/>
                <w:szCs w:val="18"/>
              </w:rPr>
              <w:t xml:space="preserve"> </w:t>
            </w:r>
          </w:p>
        </w:tc>
        <w:tc>
          <w:tcPr>
            <w:tcW w:w="1411" w:type="dxa"/>
            <w:vAlign w:val="center"/>
          </w:tcPr>
          <w:p w14:paraId="57D54760" w14:textId="77777777" w:rsidR="004B28EA" w:rsidRPr="00B916EC" w:rsidRDefault="004B28EA" w:rsidP="000731AF">
            <w:pPr>
              <w:pStyle w:val="TAC"/>
              <w:rPr>
                <w:lang w:val="en-US"/>
              </w:rPr>
            </w:pPr>
            <w:r>
              <w:rPr>
                <w:rFonts w:cs="Arial"/>
                <w:kern w:val="24"/>
                <w:szCs w:val="18"/>
              </w:rPr>
              <w:t>0</w:t>
            </w:r>
            <w:r w:rsidRPr="00B916EC">
              <w:rPr>
                <w:rFonts w:cs="Arial"/>
                <w:kern w:val="24"/>
                <w:szCs w:val="18"/>
              </w:rPr>
              <w:t xml:space="preserve"> </w:t>
            </w:r>
          </w:p>
        </w:tc>
      </w:tr>
      <w:tr w:rsidR="004B28EA" w:rsidRPr="00B916EC" w14:paraId="121B6F3C" w14:textId="77777777" w:rsidTr="000731AF">
        <w:trPr>
          <w:cantSplit/>
        </w:trPr>
        <w:tc>
          <w:tcPr>
            <w:tcW w:w="802" w:type="dxa"/>
            <w:tcBorders>
              <w:right w:val="double" w:sz="4" w:space="0" w:color="auto"/>
            </w:tcBorders>
            <w:shd w:val="clear" w:color="auto" w:fill="auto"/>
            <w:vAlign w:val="center"/>
          </w:tcPr>
          <w:p w14:paraId="631CD16D" w14:textId="77777777" w:rsidR="004B28EA" w:rsidRPr="00B916EC" w:rsidRDefault="004B28EA" w:rsidP="000731AF">
            <w:pPr>
              <w:pStyle w:val="TAC"/>
            </w:pPr>
            <w:r w:rsidRPr="00B916EC">
              <w:t>2</w:t>
            </w:r>
          </w:p>
        </w:tc>
        <w:tc>
          <w:tcPr>
            <w:tcW w:w="3583" w:type="dxa"/>
            <w:tcBorders>
              <w:left w:val="double" w:sz="4" w:space="0" w:color="auto"/>
            </w:tcBorders>
            <w:vAlign w:val="center"/>
          </w:tcPr>
          <w:p w14:paraId="639B3D8E" w14:textId="77777777" w:rsidR="004B28EA" w:rsidRPr="00B916EC" w:rsidRDefault="004B28EA" w:rsidP="000731AF">
            <w:pPr>
              <w:pStyle w:val="TAC"/>
            </w:pPr>
            <w:r w:rsidRPr="00B916EC">
              <w:rPr>
                <w:rFonts w:cs="Arial"/>
                <w:kern w:val="24"/>
                <w:szCs w:val="18"/>
              </w:rPr>
              <w:t xml:space="preserve">1 </w:t>
            </w:r>
          </w:p>
        </w:tc>
        <w:tc>
          <w:tcPr>
            <w:tcW w:w="1587" w:type="dxa"/>
            <w:vAlign w:val="center"/>
          </w:tcPr>
          <w:p w14:paraId="55954D32" w14:textId="77777777" w:rsidR="004B28EA" w:rsidRPr="00B916EC" w:rsidRDefault="004B28EA" w:rsidP="000731AF">
            <w:pPr>
              <w:pStyle w:val="TAC"/>
            </w:pPr>
            <w:r>
              <w:rPr>
                <w:rFonts w:cs="Arial"/>
                <w:kern w:val="24"/>
                <w:szCs w:val="18"/>
              </w:rPr>
              <w:t>24</w:t>
            </w:r>
            <w:r w:rsidRPr="00B916EC">
              <w:rPr>
                <w:rFonts w:cs="Arial"/>
                <w:kern w:val="24"/>
                <w:szCs w:val="18"/>
              </w:rPr>
              <w:t xml:space="preserve"> </w:t>
            </w:r>
          </w:p>
        </w:tc>
        <w:tc>
          <w:tcPr>
            <w:tcW w:w="1958" w:type="dxa"/>
            <w:vAlign w:val="center"/>
          </w:tcPr>
          <w:p w14:paraId="5BBF647C" w14:textId="77777777" w:rsidR="004B28EA" w:rsidRPr="00B916EC" w:rsidRDefault="004B28EA" w:rsidP="000731AF">
            <w:pPr>
              <w:pStyle w:val="TAC"/>
            </w:pPr>
            <w:r w:rsidRPr="00B916EC">
              <w:rPr>
                <w:rFonts w:cs="Arial"/>
                <w:kern w:val="24"/>
                <w:szCs w:val="18"/>
              </w:rPr>
              <w:t xml:space="preserve">2 </w:t>
            </w:r>
          </w:p>
        </w:tc>
        <w:tc>
          <w:tcPr>
            <w:tcW w:w="1411" w:type="dxa"/>
            <w:vAlign w:val="center"/>
          </w:tcPr>
          <w:p w14:paraId="587EC369" w14:textId="77777777" w:rsidR="004B28EA" w:rsidRPr="00B916EC" w:rsidRDefault="004B28EA" w:rsidP="000731AF">
            <w:pPr>
              <w:pStyle w:val="TAC"/>
            </w:pPr>
            <w:r>
              <w:rPr>
                <w:rFonts w:cs="Arial"/>
                <w:kern w:val="24"/>
                <w:szCs w:val="18"/>
              </w:rPr>
              <w:t>0</w:t>
            </w:r>
            <w:r w:rsidRPr="00B916EC">
              <w:rPr>
                <w:rFonts w:cs="Arial"/>
                <w:kern w:val="24"/>
                <w:szCs w:val="18"/>
              </w:rPr>
              <w:t xml:space="preserve"> </w:t>
            </w:r>
          </w:p>
        </w:tc>
      </w:tr>
      <w:tr w:rsidR="004B28EA" w:rsidRPr="00B916EC" w14:paraId="70F4C56B" w14:textId="77777777" w:rsidTr="000731AF">
        <w:trPr>
          <w:cantSplit/>
        </w:trPr>
        <w:tc>
          <w:tcPr>
            <w:tcW w:w="802" w:type="dxa"/>
            <w:tcBorders>
              <w:right w:val="double" w:sz="4" w:space="0" w:color="auto"/>
            </w:tcBorders>
            <w:shd w:val="clear" w:color="auto" w:fill="auto"/>
            <w:vAlign w:val="center"/>
          </w:tcPr>
          <w:p w14:paraId="41870D57" w14:textId="77777777" w:rsidR="004B28EA" w:rsidRPr="00B916EC" w:rsidRDefault="004B28EA" w:rsidP="000731AF">
            <w:pPr>
              <w:pStyle w:val="TAC"/>
            </w:pPr>
            <w:r w:rsidRPr="00B916EC">
              <w:t>3</w:t>
            </w:r>
          </w:p>
        </w:tc>
        <w:tc>
          <w:tcPr>
            <w:tcW w:w="3583" w:type="dxa"/>
            <w:tcBorders>
              <w:left w:val="double" w:sz="4" w:space="0" w:color="auto"/>
            </w:tcBorders>
            <w:vAlign w:val="center"/>
          </w:tcPr>
          <w:p w14:paraId="75179373" w14:textId="77777777" w:rsidR="004B28EA" w:rsidRPr="00B916EC" w:rsidRDefault="004B28EA" w:rsidP="000731AF">
            <w:pPr>
              <w:pStyle w:val="TAC"/>
            </w:pPr>
            <w:r w:rsidRPr="00B916EC">
              <w:rPr>
                <w:rFonts w:cs="Arial"/>
                <w:kern w:val="24"/>
                <w:szCs w:val="18"/>
              </w:rPr>
              <w:t xml:space="preserve">1 </w:t>
            </w:r>
          </w:p>
        </w:tc>
        <w:tc>
          <w:tcPr>
            <w:tcW w:w="1587" w:type="dxa"/>
            <w:vAlign w:val="center"/>
          </w:tcPr>
          <w:p w14:paraId="2480A29B" w14:textId="77777777" w:rsidR="004B28EA" w:rsidRPr="00B916EC" w:rsidRDefault="004B28EA" w:rsidP="000731AF">
            <w:pPr>
              <w:pStyle w:val="TAC"/>
            </w:pPr>
            <w:r>
              <w:rPr>
                <w:rFonts w:cs="Arial"/>
                <w:kern w:val="24"/>
                <w:szCs w:val="18"/>
              </w:rPr>
              <w:t>24</w:t>
            </w:r>
            <w:r w:rsidRPr="00B916EC">
              <w:rPr>
                <w:rFonts w:cs="Arial"/>
                <w:kern w:val="24"/>
                <w:szCs w:val="18"/>
              </w:rPr>
              <w:t xml:space="preserve"> </w:t>
            </w:r>
          </w:p>
        </w:tc>
        <w:tc>
          <w:tcPr>
            <w:tcW w:w="1958" w:type="dxa"/>
            <w:vAlign w:val="center"/>
          </w:tcPr>
          <w:p w14:paraId="75EAE9A6" w14:textId="77777777" w:rsidR="004B28EA" w:rsidRPr="00B916EC" w:rsidRDefault="004B28EA" w:rsidP="000731AF">
            <w:pPr>
              <w:pStyle w:val="TAC"/>
            </w:pPr>
            <w:r w:rsidRPr="00B916EC">
              <w:rPr>
                <w:rFonts w:cs="Arial"/>
                <w:kern w:val="24"/>
                <w:szCs w:val="18"/>
              </w:rPr>
              <w:t xml:space="preserve">3 </w:t>
            </w:r>
          </w:p>
        </w:tc>
        <w:tc>
          <w:tcPr>
            <w:tcW w:w="1411" w:type="dxa"/>
            <w:vAlign w:val="center"/>
          </w:tcPr>
          <w:p w14:paraId="5012813C" w14:textId="77777777" w:rsidR="004B28EA" w:rsidRPr="00B916EC" w:rsidRDefault="004B28EA" w:rsidP="000731AF">
            <w:pPr>
              <w:pStyle w:val="TAC"/>
            </w:pPr>
            <w:r w:rsidRPr="00B916EC">
              <w:rPr>
                <w:rFonts w:cs="Arial"/>
                <w:kern w:val="24"/>
                <w:szCs w:val="18"/>
              </w:rPr>
              <w:t xml:space="preserve">0 </w:t>
            </w:r>
          </w:p>
        </w:tc>
      </w:tr>
      <w:tr w:rsidR="004B28EA" w:rsidRPr="00B916EC" w14:paraId="05E23DB5" w14:textId="77777777" w:rsidTr="000731AF">
        <w:trPr>
          <w:cantSplit/>
        </w:trPr>
        <w:tc>
          <w:tcPr>
            <w:tcW w:w="802" w:type="dxa"/>
            <w:tcBorders>
              <w:right w:val="double" w:sz="4" w:space="0" w:color="auto"/>
            </w:tcBorders>
            <w:shd w:val="clear" w:color="auto" w:fill="auto"/>
            <w:vAlign w:val="center"/>
          </w:tcPr>
          <w:p w14:paraId="794685EA" w14:textId="77777777" w:rsidR="004B28EA" w:rsidRPr="00B916EC" w:rsidRDefault="004B28EA" w:rsidP="000731AF">
            <w:pPr>
              <w:pStyle w:val="TAC"/>
            </w:pPr>
            <w:r w:rsidRPr="00B916EC">
              <w:t>4</w:t>
            </w:r>
          </w:p>
        </w:tc>
        <w:tc>
          <w:tcPr>
            <w:tcW w:w="3583" w:type="dxa"/>
            <w:tcBorders>
              <w:left w:val="double" w:sz="4" w:space="0" w:color="auto"/>
            </w:tcBorders>
            <w:vAlign w:val="center"/>
          </w:tcPr>
          <w:p w14:paraId="218C5F84" w14:textId="77777777" w:rsidR="004B28EA" w:rsidRPr="00B916EC" w:rsidRDefault="004B28EA" w:rsidP="000731AF">
            <w:pPr>
              <w:pStyle w:val="TAC"/>
            </w:pPr>
            <w:r w:rsidRPr="00B916EC">
              <w:rPr>
                <w:rFonts w:cs="Arial"/>
                <w:kern w:val="24"/>
                <w:szCs w:val="18"/>
              </w:rPr>
              <w:t xml:space="preserve">1 </w:t>
            </w:r>
          </w:p>
        </w:tc>
        <w:tc>
          <w:tcPr>
            <w:tcW w:w="1587" w:type="dxa"/>
            <w:vAlign w:val="center"/>
          </w:tcPr>
          <w:p w14:paraId="21390806" w14:textId="77777777" w:rsidR="004B28EA" w:rsidRPr="00B916EC" w:rsidRDefault="004B28EA" w:rsidP="000731AF">
            <w:pPr>
              <w:pStyle w:val="TAC"/>
            </w:pPr>
            <w:r>
              <w:rPr>
                <w:rFonts w:cs="Arial"/>
                <w:kern w:val="24"/>
                <w:szCs w:val="18"/>
              </w:rPr>
              <w:t>24</w:t>
            </w:r>
            <w:r w:rsidRPr="00B916EC">
              <w:rPr>
                <w:rFonts w:cs="Arial"/>
                <w:kern w:val="24"/>
                <w:szCs w:val="18"/>
              </w:rPr>
              <w:t xml:space="preserve"> </w:t>
            </w:r>
          </w:p>
        </w:tc>
        <w:tc>
          <w:tcPr>
            <w:tcW w:w="1958" w:type="dxa"/>
            <w:vAlign w:val="center"/>
          </w:tcPr>
          <w:p w14:paraId="23F58315" w14:textId="77777777" w:rsidR="004B28EA" w:rsidRPr="00B916EC" w:rsidRDefault="004B28EA" w:rsidP="000731AF">
            <w:pPr>
              <w:pStyle w:val="TAC"/>
            </w:pPr>
            <w:r>
              <w:rPr>
                <w:rFonts w:cs="Arial"/>
                <w:kern w:val="24"/>
                <w:szCs w:val="18"/>
              </w:rPr>
              <w:t>2</w:t>
            </w:r>
            <w:r w:rsidRPr="00B916EC">
              <w:rPr>
                <w:rFonts w:cs="Arial"/>
                <w:kern w:val="24"/>
                <w:szCs w:val="18"/>
              </w:rPr>
              <w:t xml:space="preserve"> </w:t>
            </w:r>
          </w:p>
        </w:tc>
        <w:tc>
          <w:tcPr>
            <w:tcW w:w="1411" w:type="dxa"/>
            <w:vAlign w:val="center"/>
          </w:tcPr>
          <w:p w14:paraId="1CB27940" w14:textId="77777777" w:rsidR="004B28EA" w:rsidRPr="00B916EC" w:rsidRDefault="004B28EA" w:rsidP="000731AF">
            <w:pPr>
              <w:pStyle w:val="TAC"/>
            </w:pPr>
            <w:r>
              <w:rPr>
                <w:rFonts w:cs="Arial"/>
                <w:kern w:val="24"/>
                <w:szCs w:val="18"/>
              </w:rPr>
              <w:t>0</w:t>
            </w:r>
            <w:r w:rsidRPr="00B916EC">
              <w:rPr>
                <w:rFonts w:cs="Arial"/>
                <w:kern w:val="24"/>
                <w:szCs w:val="18"/>
              </w:rPr>
              <w:t xml:space="preserve"> </w:t>
            </w:r>
          </w:p>
        </w:tc>
      </w:tr>
      <w:tr w:rsidR="004B28EA" w:rsidRPr="00B916EC" w14:paraId="6B241D3D" w14:textId="77777777" w:rsidTr="000731AF">
        <w:trPr>
          <w:cantSplit/>
        </w:trPr>
        <w:tc>
          <w:tcPr>
            <w:tcW w:w="802" w:type="dxa"/>
            <w:tcBorders>
              <w:right w:val="double" w:sz="4" w:space="0" w:color="auto"/>
            </w:tcBorders>
            <w:shd w:val="clear" w:color="auto" w:fill="auto"/>
            <w:vAlign w:val="center"/>
          </w:tcPr>
          <w:p w14:paraId="5365F7BC" w14:textId="77777777" w:rsidR="004B28EA" w:rsidRPr="00B916EC" w:rsidRDefault="004B28EA" w:rsidP="000731AF">
            <w:pPr>
              <w:pStyle w:val="TAC"/>
            </w:pPr>
            <w:r w:rsidRPr="00B916EC">
              <w:t>5</w:t>
            </w:r>
          </w:p>
        </w:tc>
        <w:tc>
          <w:tcPr>
            <w:tcW w:w="3583" w:type="dxa"/>
            <w:tcBorders>
              <w:left w:val="double" w:sz="4" w:space="0" w:color="auto"/>
            </w:tcBorders>
            <w:vAlign w:val="center"/>
          </w:tcPr>
          <w:p w14:paraId="09DDBCDE" w14:textId="77777777" w:rsidR="004B28EA" w:rsidRPr="00B916EC" w:rsidRDefault="004B28EA" w:rsidP="000731AF">
            <w:pPr>
              <w:pStyle w:val="TAC"/>
            </w:pPr>
            <w:r w:rsidRPr="00B916EC">
              <w:rPr>
                <w:rFonts w:cs="Arial"/>
                <w:kern w:val="24"/>
                <w:szCs w:val="18"/>
              </w:rPr>
              <w:t xml:space="preserve">1 </w:t>
            </w:r>
          </w:p>
        </w:tc>
        <w:tc>
          <w:tcPr>
            <w:tcW w:w="1587" w:type="dxa"/>
            <w:vAlign w:val="center"/>
          </w:tcPr>
          <w:p w14:paraId="1AA354C3" w14:textId="77777777" w:rsidR="004B28EA" w:rsidRPr="00B916EC" w:rsidRDefault="004B28EA" w:rsidP="000731AF">
            <w:pPr>
              <w:pStyle w:val="TAC"/>
            </w:pPr>
            <w:r>
              <w:rPr>
                <w:rFonts w:cs="Arial"/>
                <w:kern w:val="24"/>
                <w:szCs w:val="18"/>
              </w:rPr>
              <w:t>24</w:t>
            </w:r>
            <w:r w:rsidRPr="00B916EC">
              <w:rPr>
                <w:rFonts w:cs="Arial"/>
                <w:kern w:val="24"/>
                <w:szCs w:val="18"/>
              </w:rPr>
              <w:t xml:space="preserve"> </w:t>
            </w:r>
          </w:p>
        </w:tc>
        <w:tc>
          <w:tcPr>
            <w:tcW w:w="1958" w:type="dxa"/>
            <w:vAlign w:val="center"/>
          </w:tcPr>
          <w:p w14:paraId="06F77497" w14:textId="77777777" w:rsidR="004B28EA" w:rsidRPr="00B916EC" w:rsidRDefault="004B28EA" w:rsidP="000731AF">
            <w:pPr>
              <w:pStyle w:val="TAC"/>
            </w:pPr>
            <w:r w:rsidRPr="00B916EC">
              <w:rPr>
                <w:rFonts w:cs="Arial"/>
                <w:kern w:val="24"/>
                <w:szCs w:val="18"/>
              </w:rPr>
              <w:t xml:space="preserve">3 </w:t>
            </w:r>
          </w:p>
        </w:tc>
        <w:tc>
          <w:tcPr>
            <w:tcW w:w="1411" w:type="dxa"/>
            <w:vAlign w:val="center"/>
          </w:tcPr>
          <w:p w14:paraId="5E407DB9" w14:textId="77777777" w:rsidR="004B28EA" w:rsidRPr="00B916EC" w:rsidRDefault="004B28EA" w:rsidP="000731AF">
            <w:pPr>
              <w:pStyle w:val="TAC"/>
            </w:pPr>
            <w:r>
              <w:rPr>
                <w:rFonts w:cs="Arial"/>
                <w:kern w:val="24"/>
                <w:szCs w:val="18"/>
              </w:rPr>
              <w:t>0</w:t>
            </w:r>
            <w:r w:rsidRPr="00B916EC">
              <w:rPr>
                <w:rFonts w:cs="Arial"/>
                <w:kern w:val="24"/>
                <w:szCs w:val="18"/>
              </w:rPr>
              <w:t xml:space="preserve"> </w:t>
            </w:r>
          </w:p>
        </w:tc>
      </w:tr>
      <w:tr w:rsidR="004B28EA" w:rsidRPr="00B916EC" w14:paraId="64E5C136" w14:textId="77777777" w:rsidTr="000731AF">
        <w:trPr>
          <w:cantSplit/>
        </w:trPr>
        <w:tc>
          <w:tcPr>
            <w:tcW w:w="802" w:type="dxa"/>
            <w:tcBorders>
              <w:right w:val="double" w:sz="4" w:space="0" w:color="auto"/>
            </w:tcBorders>
            <w:shd w:val="clear" w:color="auto" w:fill="auto"/>
            <w:vAlign w:val="center"/>
          </w:tcPr>
          <w:p w14:paraId="638290BD" w14:textId="77777777" w:rsidR="004B28EA" w:rsidRPr="00B916EC" w:rsidRDefault="004B28EA" w:rsidP="000731AF">
            <w:pPr>
              <w:pStyle w:val="TAC"/>
            </w:pPr>
            <w:r w:rsidRPr="00B916EC">
              <w:t>6</w:t>
            </w:r>
          </w:p>
        </w:tc>
        <w:tc>
          <w:tcPr>
            <w:tcW w:w="3583" w:type="dxa"/>
            <w:tcBorders>
              <w:left w:val="double" w:sz="4" w:space="0" w:color="auto"/>
            </w:tcBorders>
            <w:vAlign w:val="center"/>
          </w:tcPr>
          <w:p w14:paraId="22F78BF0"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1 </w:t>
            </w:r>
          </w:p>
        </w:tc>
        <w:tc>
          <w:tcPr>
            <w:tcW w:w="1587" w:type="dxa"/>
            <w:vAlign w:val="center"/>
          </w:tcPr>
          <w:p w14:paraId="0DC03189"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24 </w:t>
            </w:r>
          </w:p>
        </w:tc>
        <w:tc>
          <w:tcPr>
            <w:tcW w:w="1958" w:type="dxa"/>
            <w:vAlign w:val="center"/>
          </w:tcPr>
          <w:p w14:paraId="213902DA"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2 </w:t>
            </w:r>
          </w:p>
        </w:tc>
        <w:tc>
          <w:tcPr>
            <w:tcW w:w="1411" w:type="dxa"/>
            <w:vAlign w:val="center"/>
          </w:tcPr>
          <w:p w14:paraId="232F33DF"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2 </w:t>
            </w:r>
          </w:p>
        </w:tc>
      </w:tr>
      <w:tr w:rsidR="004B28EA" w:rsidRPr="00B916EC" w14:paraId="16A47A9B" w14:textId="77777777" w:rsidTr="000731AF">
        <w:trPr>
          <w:cantSplit/>
        </w:trPr>
        <w:tc>
          <w:tcPr>
            <w:tcW w:w="802" w:type="dxa"/>
            <w:tcBorders>
              <w:right w:val="double" w:sz="4" w:space="0" w:color="auto"/>
            </w:tcBorders>
            <w:shd w:val="clear" w:color="auto" w:fill="auto"/>
            <w:vAlign w:val="center"/>
          </w:tcPr>
          <w:p w14:paraId="5D320E3B" w14:textId="77777777" w:rsidR="004B28EA" w:rsidRPr="00B916EC" w:rsidRDefault="004B28EA" w:rsidP="000731AF">
            <w:pPr>
              <w:pStyle w:val="TAC"/>
            </w:pPr>
            <w:r w:rsidRPr="00B916EC">
              <w:t>7</w:t>
            </w:r>
          </w:p>
        </w:tc>
        <w:tc>
          <w:tcPr>
            <w:tcW w:w="3583" w:type="dxa"/>
            <w:tcBorders>
              <w:left w:val="double" w:sz="4" w:space="0" w:color="auto"/>
            </w:tcBorders>
            <w:vAlign w:val="center"/>
          </w:tcPr>
          <w:p w14:paraId="6458D090"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1 </w:t>
            </w:r>
          </w:p>
        </w:tc>
        <w:tc>
          <w:tcPr>
            <w:tcW w:w="1587" w:type="dxa"/>
            <w:vAlign w:val="center"/>
          </w:tcPr>
          <w:p w14:paraId="3E460A11"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24 </w:t>
            </w:r>
          </w:p>
        </w:tc>
        <w:tc>
          <w:tcPr>
            <w:tcW w:w="1958" w:type="dxa"/>
            <w:vAlign w:val="center"/>
          </w:tcPr>
          <w:p w14:paraId="1FFCFB47"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3 </w:t>
            </w:r>
          </w:p>
        </w:tc>
        <w:tc>
          <w:tcPr>
            <w:tcW w:w="1411" w:type="dxa"/>
            <w:vAlign w:val="center"/>
          </w:tcPr>
          <w:p w14:paraId="4740A91C"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2 </w:t>
            </w:r>
          </w:p>
        </w:tc>
      </w:tr>
      <w:tr w:rsidR="004B28EA" w:rsidRPr="00B916EC" w14:paraId="22A39550" w14:textId="77777777" w:rsidTr="000731AF">
        <w:trPr>
          <w:cantSplit/>
        </w:trPr>
        <w:tc>
          <w:tcPr>
            <w:tcW w:w="802" w:type="dxa"/>
            <w:tcBorders>
              <w:right w:val="double" w:sz="4" w:space="0" w:color="auto"/>
            </w:tcBorders>
            <w:shd w:val="clear" w:color="auto" w:fill="auto"/>
            <w:vAlign w:val="center"/>
          </w:tcPr>
          <w:p w14:paraId="3F004135" w14:textId="77777777" w:rsidR="004B28EA" w:rsidRPr="00B916EC" w:rsidRDefault="004B28EA" w:rsidP="000731AF">
            <w:pPr>
              <w:pStyle w:val="TAC"/>
            </w:pPr>
            <w:r w:rsidRPr="00B916EC">
              <w:t>8</w:t>
            </w:r>
          </w:p>
        </w:tc>
        <w:tc>
          <w:tcPr>
            <w:tcW w:w="3583" w:type="dxa"/>
            <w:tcBorders>
              <w:left w:val="double" w:sz="4" w:space="0" w:color="auto"/>
            </w:tcBorders>
            <w:vAlign w:val="center"/>
          </w:tcPr>
          <w:p w14:paraId="07D2713D"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1 </w:t>
            </w:r>
          </w:p>
        </w:tc>
        <w:tc>
          <w:tcPr>
            <w:tcW w:w="1587" w:type="dxa"/>
            <w:vAlign w:val="center"/>
          </w:tcPr>
          <w:p w14:paraId="2F4EE29D"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24 </w:t>
            </w:r>
          </w:p>
        </w:tc>
        <w:tc>
          <w:tcPr>
            <w:tcW w:w="1958" w:type="dxa"/>
            <w:vAlign w:val="center"/>
          </w:tcPr>
          <w:p w14:paraId="00587662"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2 </w:t>
            </w:r>
          </w:p>
        </w:tc>
        <w:tc>
          <w:tcPr>
            <w:tcW w:w="1411" w:type="dxa"/>
            <w:vAlign w:val="center"/>
          </w:tcPr>
          <w:p w14:paraId="5CC23CCE"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2 </w:t>
            </w:r>
          </w:p>
        </w:tc>
      </w:tr>
      <w:tr w:rsidR="004B28EA" w:rsidRPr="00B916EC" w14:paraId="3F75ADAB" w14:textId="77777777" w:rsidTr="000731AF">
        <w:trPr>
          <w:cantSplit/>
        </w:trPr>
        <w:tc>
          <w:tcPr>
            <w:tcW w:w="802" w:type="dxa"/>
            <w:tcBorders>
              <w:right w:val="double" w:sz="4" w:space="0" w:color="auto"/>
            </w:tcBorders>
            <w:shd w:val="clear" w:color="auto" w:fill="auto"/>
            <w:vAlign w:val="center"/>
          </w:tcPr>
          <w:p w14:paraId="78A3E431" w14:textId="77777777" w:rsidR="004B28EA" w:rsidRPr="00B916EC" w:rsidRDefault="004B28EA" w:rsidP="000731AF">
            <w:pPr>
              <w:pStyle w:val="TAC"/>
            </w:pPr>
            <w:r w:rsidRPr="00B916EC">
              <w:t>9</w:t>
            </w:r>
          </w:p>
        </w:tc>
        <w:tc>
          <w:tcPr>
            <w:tcW w:w="3583" w:type="dxa"/>
            <w:tcBorders>
              <w:left w:val="double" w:sz="4" w:space="0" w:color="auto"/>
            </w:tcBorders>
            <w:vAlign w:val="center"/>
          </w:tcPr>
          <w:p w14:paraId="42762C9A"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1 </w:t>
            </w:r>
          </w:p>
        </w:tc>
        <w:tc>
          <w:tcPr>
            <w:tcW w:w="1587" w:type="dxa"/>
            <w:vAlign w:val="center"/>
          </w:tcPr>
          <w:p w14:paraId="4A99F313"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24 </w:t>
            </w:r>
          </w:p>
        </w:tc>
        <w:tc>
          <w:tcPr>
            <w:tcW w:w="1958" w:type="dxa"/>
            <w:vAlign w:val="center"/>
          </w:tcPr>
          <w:p w14:paraId="0F0F05A9" w14:textId="77777777" w:rsidR="004B28EA" w:rsidRPr="00366D70" w:rsidRDefault="004B28EA" w:rsidP="000731AF">
            <w:pPr>
              <w:pStyle w:val="TAC"/>
              <w:rPr>
                <w:rFonts w:cs="Arial"/>
                <w:color w:val="FF0000"/>
                <w:kern w:val="24"/>
                <w:szCs w:val="18"/>
              </w:rPr>
            </w:pPr>
            <w:r w:rsidRPr="00366D70">
              <w:rPr>
                <w:rFonts w:cs="Arial"/>
                <w:color w:val="FF0000"/>
                <w:kern w:val="24"/>
                <w:szCs w:val="18"/>
              </w:rPr>
              <w:t xml:space="preserve">3 </w:t>
            </w:r>
          </w:p>
        </w:tc>
        <w:tc>
          <w:tcPr>
            <w:tcW w:w="1411" w:type="dxa"/>
            <w:vAlign w:val="center"/>
          </w:tcPr>
          <w:p w14:paraId="4E58CB22" w14:textId="77777777" w:rsidR="004B28EA" w:rsidRPr="00366D70" w:rsidRDefault="004B28EA" w:rsidP="000731AF">
            <w:pPr>
              <w:pStyle w:val="TAC"/>
              <w:rPr>
                <w:rFonts w:cs="Arial"/>
                <w:color w:val="FF0000"/>
                <w:kern w:val="24"/>
                <w:szCs w:val="18"/>
              </w:rPr>
            </w:pPr>
            <w:r w:rsidRPr="00366D70">
              <w:rPr>
                <w:rFonts w:cs="Arial"/>
                <w:color w:val="FF0000"/>
                <w:kern w:val="24"/>
                <w:szCs w:val="18"/>
              </w:rPr>
              <w:t>2</w:t>
            </w:r>
          </w:p>
        </w:tc>
      </w:tr>
      <w:tr w:rsidR="004B28EA" w:rsidRPr="00B916EC" w14:paraId="42484007" w14:textId="77777777" w:rsidTr="000731AF">
        <w:trPr>
          <w:cantSplit/>
        </w:trPr>
        <w:tc>
          <w:tcPr>
            <w:tcW w:w="802" w:type="dxa"/>
            <w:tcBorders>
              <w:right w:val="double" w:sz="4" w:space="0" w:color="auto"/>
            </w:tcBorders>
            <w:shd w:val="clear" w:color="auto" w:fill="auto"/>
            <w:vAlign w:val="center"/>
          </w:tcPr>
          <w:p w14:paraId="20945C8E" w14:textId="77777777" w:rsidR="004B28EA" w:rsidRPr="00B916EC" w:rsidRDefault="004B28EA" w:rsidP="000731AF">
            <w:pPr>
              <w:pStyle w:val="TAC"/>
            </w:pPr>
            <w:r w:rsidRPr="00B916EC">
              <w:t>10</w:t>
            </w:r>
          </w:p>
        </w:tc>
        <w:tc>
          <w:tcPr>
            <w:tcW w:w="8539" w:type="dxa"/>
            <w:gridSpan w:val="4"/>
            <w:tcBorders>
              <w:left w:val="double" w:sz="4" w:space="0" w:color="auto"/>
            </w:tcBorders>
            <w:vAlign w:val="center"/>
          </w:tcPr>
          <w:p w14:paraId="76AF687B" w14:textId="77777777" w:rsidR="004B28EA" w:rsidRPr="00B916EC" w:rsidRDefault="004B28EA" w:rsidP="000731AF">
            <w:pPr>
              <w:pStyle w:val="TAC"/>
            </w:pPr>
            <w:r w:rsidRPr="00B916EC">
              <w:rPr>
                <w:rFonts w:cs="Arial"/>
                <w:kern w:val="24"/>
                <w:szCs w:val="18"/>
              </w:rPr>
              <w:t xml:space="preserve">Reserved  </w:t>
            </w:r>
          </w:p>
        </w:tc>
      </w:tr>
      <w:tr w:rsidR="004B28EA" w:rsidRPr="00B916EC" w14:paraId="6E3548A9" w14:textId="77777777" w:rsidTr="000731AF">
        <w:trPr>
          <w:cantSplit/>
        </w:trPr>
        <w:tc>
          <w:tcPr>
            <w:tcW w:w="802" w:type="dxa"/>
            <w:tcBorders>
              <w:right w:val="double" w:sz="4" w:space="0" w:color="auto"/>
            </w:tcBorders>
            <w:shd w:val="clear" w:color="auto" w:fill="auto"/>
            <w:vAlign w:val="center"/>
          </w:tcPr>
          <w:p w14:paraId="68CD246F" w14:textId="77777777" w:rsidR="004B28EA" w:rsidRPr="00B916EC" w:rsidRDefault="004B28EA" w:rsidP="000731AF">
            <w:pPr>
              <w:pStyle w:val="TAC"/>
            </w:pPr>
            <w:r w:rsidRPr="00B916EC">
              <w:t>11</w:t>
            </w:r>
          </w:p>
        </w:tc>
        <w:tc>
          <w:tcPr>
            <w:tcW w:w="8539" w:type="dxa"/>
            <w:gridSpan w:val="4"/>
            <w:tcBorders>
              <w:left w:val="double" w:sz="4" w:space="0" w:color="auto"/>
            </w:tcBorders>
            <w:vAlign w:val="center"/>
          </w:tcPr>
          <w:p w14:paraId="20FB92A3" w14:textId="77777777" w:rsidR="004B28EA" w:rsidRPr="00B916EC" w:rsidRDefault="004B28EA" w:rsidP="000731AF">
            <w:pPr>
              <w:pStyle w:val="TAC"/>
            </w:pPr>
            <w:r w:rsidRPr="00B916EC">
              <w:rPr>
                <w:rFonts w:cs="Arial"/>
                <w:kern w:val="24"/>
                <w:szCs w:val="18"/>
              </w:rPr>
              <w:t xml:space="preserve">Reserved  </w:t>
            </w:r>
          </w:p>
        </w:tc>
      </w:tr>
      <w:tr w:rsidR="004B28EA" w:rsidRPr="00B916EC" w14:paraId="29B769E8" w14:textId="77777777" w:rsidTr="000731AF">
        <w:trPr>
          <w:cantSplit/>
        </w:trPr>
        <w:tc>
          <w:tcPr>
            <w:tcW w:w="802" w:type="dxa"/>
            <w:tcBorders>
              <w:right w:val="double" w:sz="4" w:space="0" w:color="auto"/>
            </w:tcBorders>
            <w:shd w:val="clear" w:color="auto" w:fill="auto"/>
            <w:vAlign w:val="center"/>
          </w:tcPr>
          <w:p w14:paraId="0D31663F" w14:textId="77777777" w:rsidR="004B28EA" w:rsidRPr="00B916EC" w:rsidRDefault="004B28EA" w:rsidP="000731AF">
            <w:pPr>
              <w:pStyle w:val="TAC"/>
            </w:pPr>
            <w:r w:rsidRPr="00B916EC">
              <w:t>12</w:t>
            </w:r>
          </w:p>
        </w:tc>
        <w:tc>
          <w:tcPr>
            <w:tcW w:w="8539" w:type="dxa"/>
            <w:gridSpan w:val="4"/>
            <w:tcBorders>
              <w:left w:val="double" w:sz="4" w:space="0" w:color="auto"/>
            </w:tcBorders>
            <w:vAlign w:val="center"/>
          </w:tcPr>
          <w:p w14:paraId="3B2C3343" w14:textId="77777777" w:rsidR="004B28EA" w:rsidRPr="00B916EC" w:rsidRDefault="004B28EA" w:rsidP="000731AF">
            <w:pPr>
              <w:pStyle w:val="TAC"/>
            </w:pPr>
            <w:r w:rsidRPr="00B916EC">
              <w:rPr>
                <w:rFonts w:cs="Arial"/>
                <w:kern w:val="24"/>
                <w:szCs w:val="18"/>
              </w:rPr>
              <w:t>Reserved</w:t>
            </w:r>
          </w:p>
        </w:tc>
      </w:tr>
      <w:tr w:rsidR="004B28EA" w:rsidRPr="00B916EC" w14:paraId="3956F00D" w14:textId="77777777" w:rsidTr="000731AF">
        <w:trPr>
          <w:cantSplit/>
        </w:trPr>
        <w:tc>
          <w:tcPr>
            <w:tcW w:w="802" w:type="dxa"/>
            <w:tcBorders>
              <w:right w:val="double" w:sz="4" w:space="0" w:color="auto"/>
            </w:tcBorders>
            <w:shd w:val="clear" w:color="auto" w:fill="auto"/>
            <w:vAlign w:val="center"/>
          </w:tcPr>
          <w:p w14:paraId="7C66B794" w14:textId="77777777" w:rsidR="004B28EA" w:rsidRPr="00B916EC" w:rsidRDefault="004B28EA" w:rsidP="000731AF">
            <w:pPr>
              <w:pStyle w:val="TAC"/>
            </w:pPr>
            <w:r w:rsidRPr="00B916EC">
              <w:t>13</w:t>
            </w:r>
          </w:p>
        </w:tc>
        <w:tc>
          <w:tcPr>
            <w:tcW w:w="8539" w:type="dxa"/>
            <w:gridSpan w:val="4"/>
            <w:tcBorders>
              <w:left w:val="double" w:sz="4" w:space="0" w:color="auto"/>
            </w:tcBorders>
            <w:vAlign w:val="center"/>
          </w:tcPr>
          <w:p w14:paraId="0B9DA1DA" w14:textId="77777777" w:rsidR="004B28EA" w:rsidRPr="00B916EC" w:rsidRDefault="004B28EA" w:rsidP="000731AF">
            <w:pPr>
              <w:pStyle w:val="TAC"/>
            </w:pPr>
            <w:r w:rsidRPr="00B916EC">
              <w:rPr>
                <w:rFonts w:cs="Arial"/>
                <w:kern w:val="24"/>
                <w:szCs w:val="18"/>
              </w:rPr>
              <w:t xml:space="preserve">Reserved </w:t>
            </w:r>
          </w:p>
        </w:tc>
      </w:tr>
      <w:tr w:rsidR="004B28EA" w:rsidRPr="00B916EC" w14:paraId="70571D1C" w14:textId="77777777" w:rsidTr="000731AF">
        <w:trPr>
          <w:cantSplit/>
        </w:trPr>
        <w:tc>
          <w:tcPr>
            <w:tcW w:w="802" w:type="dxa"/>
            <w:tcBorders>
              <w:right w:val="double" w:sz="4" w:space="0" w:color="auto"/>
            </w:tcBorders>
            <w:shd w:val="clear" w:color="auto" w:fill="auto"/>
            <w:vAlign w:val="center"/>
          </w:tcPr>
          <w:p w14:paraId="574403FA" w14:textId="77777777" w:rsidR="004B28EA" w:rsidRPr="00B916EC" w:rsidRDefault="004B28EA" w:rsidP="000731AF">
            <w:pPr>
              <w:pStyle w:val="TAC"/>
            </w:pPr>
            <w:r w:rsidRPr="00B916EC">
              <w:t>14</w:t>
            </w:r>
          </w:p>
        </w:tc>
        <w:tc>
          <w:tcPr>
            <w:tcW w:w="8539" w:type="dxa"/>
            <w:gridSpan w:val="4"/>
            <w:tcBorders>
              <w:left w:val="double" w:sz="4" w:space="0" w:color="auto"/>
            </w:tcBorders>
            <w:vAlign w:val="center"/>
          </w:tcPr>
          <w:p w14:paraId="6759852E" w14:textId="77777777" w:rsidR="004B28EA" w:rsidRPr="00B916EC" w:rsidRDefault="004B28EA" w:rsidP="000731AF">
            <w:pPr>
              <w:pStyle w:val="TAC"/>
            </w:pPr>
            <w:r w:rsidRPr="00B916EC">
              <w:rPr>
                <w:rFonts w:cs="Arial"/>
                <w:kern w:val="24"/>
                <w:szCs w:val="18"/>
              </w:rPr>
              <w:t>Reserved</w:t>
            </w:r>
          </w:p>
        </w:tc>
      </w:tr>
      <w:tr w:rsidR="004B28EA" w:rsidRPr="00B916EC" w14:paraId="4E3545ED" w14:textId="77777777" w:rsidTr="000731AF">
        <w:trPr>
          <w:cantSplit/>
        </w:trPr>
        <w:tc>
          <w:tcPr>
            <w:tcW w:w="802" w:type="dxa"/>
            <w:tcBorders>
              <w:right w:val="double" w:sz="4" w:space="0" w:color="auto"/>
            </w:tcBorders>
            <w:shd w:val="clear" w:color="auto" w:fill="auto"/>
            <w:vAlign w:val="center"/>
          </w:tcPr>
          <w:p w14:paraId="5904AE7C" w14:textId="77777777" w:rsidR="004B28EA" w:rsidRPr="00B916EC" w:rsidRDefault="004B28EA" w:rsidP="000731AF">
            <w:pPr>
              <w:pStyle w:val="TAC"/>
            </w:pPr>
            <w:r w:rsidRPr="00B916EC">
              <w:t>15</w:t>
            </w:r>
          </w:p>
        </w:tc>
        <w:tc>
          <w:tcPr>
            <w:tcW w:w="8539" w:type="dxa"/>
            <w:gridSpan w:val="4"/>
            <w:tcBorders>
              <w:left w:val="double" w:sz="4" w:space="0" w:color="auto"/>
            </w:tcBorders>
            <w:vAlign w:val="center"/>
          </w:tcPr>
          <w:p w14:paraId="23A6B9DE" w14:textId="77777777" w:rsidR="004B28EA" w:rsidRPr="00B916EC" w:rsidRDefault="004B28EA" w:rsidP="000731AF">
            <w:pPr>
              <w:pStyle w:val="TAC"/>
            </w:pPr>
            <w:r w:rsidRPr="00B916EC">
              <w:rPr>
                <w:rFonts w:cs="Arial"/>
                <w:kern w:val="24"/>
                <w:szCs w:val="18"/>
              </w:rPr>
              <w:t>Reserved</w:t>
            </w:r>
          </w:p>
        </w:tc>
      </w:tr>
    </w:tbl>
    <w:p w14:paraId="6534E139" w14:textId="77777777" w:rsidR="004B28EA" w:rsidRDefault="004B28EA" w:rsidP="004B28EA">
      <w:pPr>
        <w:tabs>
          <w:tab w:val="left" w:pos="3600"/>
        </w:tabs>
        <w:spacing w:after="0"/>
        <w:jc w:val="both"/>
        <w:rPr>
          <w:b/>
          <w:u w:val="single"/>
        </w:rPr>
      </w:pPr>
    </w:p>
    <w:p w14:paraId="6471379A" w14:textId="1B2B3FA2" w:rsidR="004B28EA" w:rsidRPr="00034AAD" w:rsidRDefault="004B28EA" w:rsidP="004B28EA">
      <w:pPr>
        <w:tabs>
          <w:tab w:val="left" w:pos="3600"/>
        </w:tabs>
        <w:spacing w:after="0"/>
        <w:jc w:val="both"/>
        <w:rPr>
          <w:b/>
          <w:u w:val="single"/>
        </w:rPr>
      </w:pPr>
      <w:r>
        <w:rPr>
          <w:b/>
          <w:u w:val="single"/>
        </w:rPr>
        <w:t xml:space="preserve">Proposal 5: RAN1 shall conclude not to support additional CORESET#0 bandwidth </w:t>
      </w:r>
      <w:r w:rsidRPr="00A43AF6">
        <w:rPr>
          <w:b/>
          <w:u w:val="single"/>
        </w:rPr>
        <w:t>between 15 RBs and 24 RBs</w:t>
      </w:r>
      <w:r>
        <w:rPr>
          <w:b/>
          <w:u w:val="single"/>
        </w:rPr>
        <w:t>.</w:t>
      </w:r>
    </w:p>
    <w:p w14:paraId="6CE1529D" w14:textId="77777777" w:rsidR="004B28EA" w:rsidRDefault="004B28EA" w:rsidP="004B28EA">
      <w:pPr>
        <w:tabs>
          <w:tab w:val="left" w:pos="3600"/>
        </w:tabs>
        <w:spacing w:after="0"/>
        <w:jc w:val="both"/>
        <w:rPr>
          <w:b/>
          <w:u w:val="single"/>
        </w:rPr>
      </w:pPr>
    </w:p>
    <w:p w14:paraId="69B7608F" w14:textId="19DDCBD4" w:rsidR="004B28EA" w:rsidRDefault="004B28EA" w:rsidP="004B28EA">
      <w:pPr>
        <w:tabs>
          <w:tab w:val="left" w:pos="3600"/>
        </w:tabs>
        <w:spacing w:after="0"/>
        <w:jc w:val="both"/>
        <w:rPr>
          <w:b/>
          <w:u w:val="single"/>
        </w:rPr>
      </w:pPr>
      <w:r>
        <w:rPr>
          <w:b/>
          <w:u w:val="single"/>
        </w:rPr>
        <w:t>Proposal 6: For Type0-PDCCH, no enhancement with specification impact is needed, and conclude that t</w:t>
      </w:r>
      <w:r w:rsidRPr="005615C1">
        <w:rPr>
          <w:b/>
          <w:u w:val="single"/>
        </w:rPr>
        <w:t>he maximum number of AL for Type0-PDCCH is 4.</w:t>
      </w:r>
    </w:p>
    <w:p w14:paraId="3B003606" w14:textId="77777777" w:rsidR="004B28EA" w:rsidRPr="00866DFE" w:rsidRDefault="004B28EA" w:rsidP="004B28EA">
      <w:pPr>
        <w:pStyle w:val="ListParagraph"/>
        <w:numPr>
          <w:ilvl w:val="0"/>
          <w:numId w:val="13"/>
        </w:numPr>
        <w:tabs>
          <w:tab w:val="left" w:pos="3600"/>
        </w:tabs>
        <w:spacing w:after="0"/>
        <w:ind w:leftChars="0"/>
        <w:jc w:val="both"/>
        <w:rPr>
          <w:b/>
          <w:u w:val="single"/>
        </w:rPr>
      </w:pPr>
      <w:r>
        <w:rPr>
          <w:b/>
          <w:u w:val="single"/>
        </w:rPr>
        <w:t>Send a LS to RAN4 on the RAN1 conclusion.</w:t>
      </w:r>
    </w:p>
    <w:p w14:paraId="538469DB" w14:textId="77777777" w:rsidR="004B28EA" w:rsidRDefault="004B28EA" w:rsidP="004B28EA">
      <w:pPr>
        <w:tabs>
          <w:tab w:val="left" w:pos="3600"/>
        </w:tabs>
        <w:spacing w:after="0"/>
        <w:jc w:val="both"/>
        <w:rPr>
          <w:b/>
          <w:u w:val="single"/>
        </w:rPr>
      </w:pPr>
    </w:p>
    <w:p w14:paraId="1516E8B9" w14:textId="392174A3" w:rsidR="004B28EA" w:rsidRDefault="004B28EA" w:rsidP="004B28EA">
      <w:pPr>
        <w:tabs>
          <w:tab w:val="left" w:pos="3600"/>
        </w:tabs>
        <w:spacing w:after="0"/>
        <w:jc w:val="both"/>
        <w:rPr>
          <w:b/>
          <w:u w:val="single"/>
        </w:rPr>
      </w:pPr>
      <w:r>
        <w:rPr>
          <w:b/>
          <w:u w:val="single"/>
        </w:rPr>
        <w:t>Proposal 7: RAN1 shall conclude not to support any enhancement to CSI-RS for RRM</w:t>
      </w:r>
      <w:r w:rsidRPr="00405EE1">
        <w:rPr>
          <w:b/>
          <w:u w:val="single"/>
        </w:rPr>
        <w:t>.</w:t>
      </w:r>
      <w:r>
        <w:t xml:space="preserve"> </w:t>
      </w:r>
    </w:p>
    <w:p w14:paraId="0AE2C80E" w14:textId="77777777" w:rsidR="004B28EA" w:rsidRDefault="004B28EA" w:rsidP="004B28EA">
      <w:pPr>
        <w:tabs>
          <w:tab w:val="left" w:pos="3600"/>
        </w:tabs>
        <w:spacing w:after="0"/>
        <w:jc w:val="both"/>
        <w:rPr>
          <w:b/>
          <w:u w:val="single"/>
        </w:rPr>
      </w:pPr>
    </w:p>
    <w:p w14:paraId="0C83A853" w14:textId="31DD1E5E" w:rsidR="004B28EA" w:rsidRPr="005615C1" w:rsidRDefault="004B28EA" w:rsidP="004B28EA">
      <w:pPr>
        <w:tabs>
          <w:tab w:val="left" w:pos="3600"/>
        </w:tabs>
        <w:spacing w:after="0"/>
        <w:jc w:val="both"/>
        <w:rPr>
          <w:b/>
          <w:u w:val="single"/>
        </w:rPr>
      </w:pPr>
      <w:r>
        <w:rPr>
          <w:b/>
          <w:u w:val="single"/>
        </w:rPr>
        <w:t>Proposal 8: RAN1 shall conclude not to support any enhancement to PUCCH FH disabling.</w:t>
      </w:r>
    </w:p>
    <w:p w14:paraId="2B0E17F1" w14:textId="4309BE2D"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61A713EA" w14:textId="3E8E5315" w:rsidR="00CC0246" w:rsidRDefault="001F7E8F" w:rsidP="001F7E8F">
      <w:pPr>
        <w:tabs>
          <w:tab w:val="left" w:pos="3600"/>
        </w:tabs>
        <w:spacing w:after="0"/>
        <w:jc w:val="both"/>
        <w:rPr>
          <w:lang w:eastAsia="zh-CN"/>
        </w:rPr>
      </w:pPr>
      <w:r>
        <w:rPr>
          <w:lang w:eastAsia="zh-CN"/>
        </w:rPr>
        <w:t xml:space="preserve">[1] </w:t>
      </w:r>
      <w:r w:rsidRPr="001F7E8F">
        <w:rPr>
          <w:lang w:eastAsia="zh-CN"/>
        </w:rPr>
        <w:t>RP-222645, “NR support for dedicated spectrum less than 5MHz for FR1”, Nokia, Nokia Shanghai Bell</w:t>
      </w:r>
      <w:r>
        <w:rPr>
          <w:lang w:eastAsia="zh-CN"/>
        </w:rPr>
        <w:t>.</w:t>
      </w:r>
    </w:p>
    <w:p w14:paraId="751628DD" w14:textId="77777777" w:rsidR="001F7E8F" w:rsidRDefault="001F7E8F" w:rsidP="001F7E8F">
      <w:pPr>
        <w:tabs>
          <w:tab w:val="left" w:pos="3600"/>
        </w:tabs>
        <w:spacing w:after="0"/>
        <w:jc w:val="both"/>
        <w:rPr>
          <w:lang w:eastAsia="zh-CN"/>
        </w:rPr>
      </w:pPr>
    </w:p>
    <w:p w14:paraId="2ADE1988" w14:textId="0EA96C38" w:rsidR="00543E63" w:rsidRDefault="00CC0246" w:rsidP="001F7E8F">
      <w:pPr>
        <w:tabs>
          <w:tab w:val="left" w:pos="3600"/>
        </w:tabs>
        <w:spacing w:after="0"/>
        <w:jc w:val="both"/>
        <w:rPr>
          <w:lang w:eastAsia="zh-CN"/>
        </w:rPr>
      </w:pPr>
      <w:r>
        <w:rPr>
          <w:lang w:eastAsia="zh-CN"/>
        </w:rPr>
        <w:t xml:space="preserve">[2] </w:t>
      </w:r>
      <w:r w:rsidR="001F7E8F">
        <w:rPr>
          <w:lang w:eastAsia="zh-CN"/>
        </w:rPr>
        <w:t>Chairman notes, 3GPP RAN1#11</w:t>
      </w:r>
      <w:r w:rsidR="00262283">
        <w:rPr>
          <w:lang w:eastAsia="zh-CN"/>
        </w:rPr>
        <w:t>3</w:t>
      </w:r>
      <w:r w:rsidR="001F7E8F">
        <w:rPr>
          <w:lang w:eastAsia="zh-CN"/>
        </w:rPr>
        <w:t xml:space="preserve">, </w:t>
      </w:r>
      <w:r w:rsidR="00262283">
        <w:rPr>
          <w:lang w:eastAsia="zh-CN"/>
        </w:rPr>
        <w:t>Seoul</w:t>
      </w:r>
      <w:r w:rsidR="001F7E8F">
        <w:rPr>
          <w:lang w:eastAsia="zh-CN"/>
        </w:rPr>
        <w:t xml:space="preserve">, </w:t>
      </w:r>
      <w:r w:rsidR="00262283">
        <w:rPr>
          <w:lang w:eastAsia="zh-CN"/>
        </w:rPr>
        <w:t>Korea</w:t>
      </w:r>
      <w:r w:rsidR="001F7E8F">
        <w:rPr>
          <w:lang w:eastAsia="zh-CN"/>
        </w:rPr>
        <w:t xml:space="preserve">, </w:t>
      </w:r>
      <w:r w:rsidR="00262283">
        <w:rPr>
          <w:lang w:eastAsia="zh-CN"/>
        </w:rPr>
        <w:t>May</w:t>
      </w:r>
      <w:r w:rsidR="001F7E8F">
        <w:rPr>
          <w:lang w:eastAsia="zh-CN"/>
        </w:rPr>
        <w:t>, 2023.</w:t>
      </w:r>
    </w:p>
    <w:p w14:paraId="0E7FD5D8" w14:textId="43DDB67C" w:rsidR="001F7E8F" w:rsidRDefault="001F7E8F" w:rsidP="001F7E8F">
      <w:pPr>
        <w:tabs>
          <w:tab w:val="left" w:pos="3600"/>
        </w:tabs>
        <w:spacing w:after="0"/>
        <w:jc w:val="both"/>
        <w:rPr>
          <w:lang w:eastAsia="zh-CN"/>
        </w:rPr>
      </w:pPr>
    </w:p>
    <w:p w14:paraId="2BAE9A4D" w14:textId="64623AFC" w:rsidR="00262283" w:rsidRDefault="00262283" w:rsidP="001F7E8F">
      <w:pPr>
        <w:tabs>
          <w:tab w:val="left" w:pos="3600"/>
        </w:tabs>
        <w:spacing w:after="0"/>
        <w:jc w:val="both"/>
        <w:rPr>
          <w:lang w:eastAsia="zh-CN"/>
        </w:rPr>
      </w:pPr>
      <w:r>
        <w:rPr>
          <w:lang w:eastAsia="zh-CN"/>
        </w:rPr>
        <w:t xml:space="preserve">[3] </w:t>
      </w:r>
      <w:r w:rsidRPr="001F7E8F">
        <w:rPr>
          <w:lang w:eastAsia="zh-CN"/>
        </w:rPr>
        <w:t>R1-2302276</w:t>
      </w:r>
      <w:r>
        <w:rPr>
          <w:lang w:eastAsia="zh-CN"/>
        </w:rPr>
        <w:t xml:space="preserve">, </w:t>
      </w:r>
      <w:r w:rsidRPr="001F7E8F">
        <w:rPr>
          <w:lang w:eastAsia="zh-CN"/>
        </w:rPr>
        <w:t>Response to LS from RAN4 on spectrum less than 5 MHz</w:t>
      </w:r>
      <w:r>
        <w:rPr>
          <w:lang w:eastAsia="zh-CN"/>
        </w:rPr>
        <w:t>, RAN</w:t>
      </w:r>
      <w:bookmarkStart w:id="5" w:name="_GoBack"/>
      <w:bookmarkEnd w:id="5"/>
      <w:r>
        <w:rPr>
          <w:lang w:eastAsia="zh-CN"/>
        </w:rPr>
        <w:t>.</w:t>
      </w:r>
    </w:p>
    <w:sectPr w:rsidR="00262283"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3ABFB" w14:textId="77777777" w:rsidR="00532051" w:rsidRDefault="00532051" w:rsidP="00083046">
      <w:r>
        <w:separator/>
      </w:r>
    </w:p>
  </w:endnote>
  <w:endnote w:type="continuationSeparator" w:id="0">
    <w:p w14:paraId="2DC39D7C" w14:textId="77777777" w:rsidR="00532051" w:rsidRDefault="0053205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282D3" w14:textId="77777777" w:rsidR="00532051" w:rsidRDefault="00532051" w:rsidP="00083046">
      <w:r>
        <w:separator/>
      </w:r>
    </w:p>
  </w:footnote>
  <w:footnote w:type="continuationSeparator" w:id="0">
    <w:p w14:paraId="2F45A41A" w14:textId="77777777" w:rsidR="00532051" w:rsidRDefault="0053205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7"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
  </w:num>
  <w:num w:numId="2">
    <w:abstractNumId w:val="3"/>
  </w:num>
  <w:num w:numId="3">
    <w:abstractNumId w:val="10"/>
  </w:num>
  <w:num w:numId="4">
    <w:abstractNumId w:val="11"/>
  </w:num>
  <w:num w:numId="5">
    <w:abstractNumId w:val="6"/>
  </w:num>
  <w:num w:numId="6">
    <w:abstractNumId w:val="12"/>
  </w:num>
  <w:num w:numId="7">
    <w:abstractNumId w:val="9"/>
  </w:num>
  <w:num w:numId="8">
    <w:abstractNumId w:val="8"/>
  </w:num>
  <w:num w:numId="9">
    <w:abstractNumId w:val="7"/>
  </w:num>
  <w:num w:numId="10">
    <w:abstractNumId w:val="2"/>
  </w:num>
  <w:num w:numId="11">
    <w:abstractNumId w:val="5"/>
  </w:num>
  <w:num w:numId="12">
    <w:abstractNumId w:val="4"/>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C7C1C"/>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8EA"/>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62C3"/>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4A826-3845-4F81-94EF-0C5C92EF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1981</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2023-05-09T09:04:00Z</dcterms:created>
  <dcterms:modified xsi:type="dcterms:W3CDTF">2023-08-10T19:01:00Z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